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89" w:rsidRPr="005B7549" w:rsidRDefault="00A13889" w:rsidP="00A13889">
      <w:pPr>
        <w:pStyle w:val="Heading1"/>
        <w:rPr>
          <w:lang w:val="en-GB"/>
        </w:rPr>
      </w:pPr>
      <w:r w:rsidRPr="005B7549">
        <w:rPr>
          <w:lang w:val="en-GB"/>
        </w:rPr>
        <w:t>Introduction</w:t>
      </w:r>
    </w:p>
    <w:p w:rsidR="00A13889" w:rsidRDefault="00A13889" w:rsidP="00EF6BFE">
      <w:pPr>
        <w:jc w:val="both"/>
        <w:rPr>
          <w:rFonts w:ascii="Times New Roman" w:hAnsi="Times New Roman" w:cs="Times New Roman"/>
          <w:sz w:val="24"/>
          <w:szCs w:val="24"/>
          <w:lang w:val="en-GB"/>
        </w:rPr>
      </w:pPr>
      <w:r w:rsidRPr="003E4DF6">
        <w:rPr>
          <w:rFonts w:ascii="Times New Roman" w:hAnsi="Times New Roman" w:cs="Times New Roman"/>
          <w:sz w:val="24"/>
          <w:szCs w:val="24"/>
          <w:lang w:val="en-GB"/>
        </w:rPr>
        <w:t xml:space="preserve">This report </w:t>
      </w:r>
      <w:r>
        <w:rPr>
          <w:rFonts w:ascii="Times New Roman" w:hAnsi="Times New Roman" w:cs="Times New Roman"/>
          <w:sz w:val="24"/>
          <w:szCs w:val="24"/>
          <w:lang w:val="en-GB"/>
        </w:rPr>
        <w:t xml:space="preserve">(the ‘Report’) </w:t>
      </w:r>
      <w:r w:rsidRPr="003E4DF6">
        <w:rPr>
          <w:rFonts w:ascii="Times New Roman" w:hAnsi="Times New Roman" w:cs="Times New Roman"/>
          <w:sz w:val="24"/>
          <w:szCs w:val="24"/>
          <w:lang w:val="en-GB"/>
        </w:rPr>
        <w:t xml:space="preserve">provides a summary of the analysis </w:t>
      </w:r>
      <w:r>
        <w:rPr>
          <w:rFonts w:ascii="Times New Roman" w:hAnsi="Times New Roman" w:cs="Times New Roman"/>
          <w:sz w:val="24"/>
          <w:szCs w:val="24"/>
          <w:lang w:val="en-GB"/>
        </w:rPr>
        <w:t>made in the course of</w:t>
      </w:r>
      <w:r w:rsidRPr="003E4DF6">
        <w:rPr>
          <w:rFonts w:ascii="Times New Roman" w:hAnsi="Times New Roman" w:cs="Times New Roman"/>
          <w:sz w:val="24"/>
          <w:szCs w:val="24"/>
          <w:lang w:val="en-GB"/>
        </w:rPr>
        <w:t xml:space="preserve"> our best execution monitoring, together with a list of the </w:t>
      </w:r>
      <w:r w:rsidRPr="006D668F">
        <w:rPr>
          <w:rFonts w:ascii="Times New Roman" w:hAnsi="Times New Roman" w:cs="Times New Roman"/>
          <w:sz w:val="24"/>
          <w:szCs w:val="24"/>
          <w:u w:val="single"/>
          <w:lang w:val="en-GB"/>
        </w:rPr>
        <w:t xml:space="preserve">top five execution venues </w:t>
      </w:r>
      <w:r w:rsidR="006D668F" w:rsidRPr="006D668F">
        <w:rPr>
          <w:rFonts w:ascii="Times New Roman" w:hAnsi="Times New Roman" w:cs="Times New Roman"/>
          <w:sz w:val="24"/>
          <w:szCs w:val="24"/>
          <w:u w:val="single"/>
          <w:lang w:val="en-GB"/>
        </w:rPr>
        <w:t>(liquidity providers)</w:t>
      </w:r>
      <w:r>
        <w:rPr>
          <w:rFonts w:ascii="Times New Roman" w:hAnsi="Times New Roman" w:cs="Times New Roman"/>
          <w:sz w:val="24"/>
          <w:szCs w:val="24"/>
          <w:lang w:val="en-GB"/>
        </w:rPr>
        <w:t xml:space="preserve"> </w:t>
      </w:r>
      <w:r w:rsidRPr="003E4DF6">
        <w:rPr>
          <w:rFonts w:ascii="Times New Roman" w:hAnsi="Times New Roman" w:cs="Times New Roman"/>
          <w:sz w:val="24"/>
          <w:szCs w:val="24"/>
          <w:lang w:val="en-GB"/>
        </w:rPr>
        <w:t xml:space="preserve">used to execute retail and professional client orders in each class of financial instrument, as </w:t>
      </w:r>
      <w:r>
        <w:rPr>
          <w:rFonts w:ascii="Times New Roman" w:hAnsi="Times New Roman" w:cs="Times New Roman"/>
          <w:sz w:val="24"/>
          <w:szCs w:val="24"/>
          <w:lang w:val="en-GB"/>
        </w:rPr>
        <w:t>provided for in</w:t>
      </w:r>
      <w:r w:rsidRPr="003E4DF6">
        <w:rPr>
          <w:rFonts w:ascii="Times New Roman" w:hAnsi="Times New Roman" w:cs="Times New Roman"/>
          <w:sz w:val="24"/>
          <w:szCs w:val="24"/>
          <w:lang w:val="en-GB"/>
        </w:rPr>
        <w:t xml:space="preserve"> Commission Delegated Regulation (EU) 2017/576 of 8 June 2016 supplementing Directive 2014/65/EU (“MiFID II”).</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Report is prepared having regard to the following business specifics of Veles International Limited (‘VIL’ or ‘we’) </w:t>
      </w:r>
      <w:r>
        <w:rPr>
          <w:rFonts w:ascii="Times New Roman" w:hAnsi="Times New Roman" w:cs="Times New Roman"/>
          <w:sz w:val="24"/>
          <w:szCs w:val="24"/>
          <w:lang w:val="en-US"/>
        </w:rPr>
        <w:t>that</w:t>
      </w:r>
      <w:r>
        <w:rPr>
          <w:rFonts w:ascii="Times New Roman" w:hAnsi="Times New Roman" w:cs="Times New Roman"/>
          <w:sz w:val="24"/>
          <w:szCs w:val="24"/>
          <w:lang w:val="en-GB"/>
        </w:rPr>
        <w:t xml:space="preserve"> have not changed in 2017:</w:t>
      </w:r>
    </w:p>
    <w:p w:rsidR="00A13889"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neither a participant of any trading venue </w:t>
      </w:r>
      <w:r>
        <w:rPr>
          <w:rFonts w:ascii="Times New Roman" w:hAnsi="Times New Roman" w:cs="Times New Roman"/>
          <w:sz w:val="24"/>
          <w:szCs w:val="24"/>
          <w:lang w:val="en-US"/>
        </w:rPr>
        <w:t>nor</w:t>
      </w:r>
      <w:r w:rsidRPr="00E863FB">
        <w:rPr>
          <w:rFonts w:ascii="Times New Roman" w:hAnsi="Times New Roman" w:cs="Times New Roman"/>
          <w:sz w:val="24"/>
          <w:szCs w:val="24"/>
          <w:lang w:val="en-GB"/>
        </w:rPr>
        <w:t xml:space="preserve"> acting </w:t>
      </w:r>
      <w:r w:rsidR="006D668F">
        <w:rPr>
          <w:rFonts w:ascii="Times New Roman" w:hAnsi="Times New Roman" w:cs="Times New Roman"/>
          <w:sz w:val="24"/>
          <w:szCs w:val="24"/>
          <w:lang w:val="en-GB"/>
        </w:rPr>
        <w:t xml:space="preserve">ourselves </w:t>
      </w:r>
      <w:r w:rsidRPr="00E863FB">
        <w:rPr>
          <w:rFonts w:ascii="Times New Roman" w:hAnsi="Times New Roman" w:cs="Times New Roman"/>
          <w:sz w:val="24"/>
          <w:szCs w:val="24"/>
          <w:lang w:val="en-GB"/>
        </w:rPr>
        <w:t xml:space="preserve">as a systematic </w:t>
      </w:r>
      <w:proofErr w:type="spellStart"/>
      <w:r w:rsidRPr="00E863FB">
        <w:rPr>
          <w:rFonts w:ascii="Times New Roman" w:hAnsi="Times New Roman" w:cs="Times New Roman"/>
          <w:sz w:val="24"/>
          <w:szCs w:val="24"/>
          <w:lang w:val="en-GB"/>
        </w:rPr>
        <w:t>internaliser</w:t>
      </w:r>
      <w:proofErr w:type="spellEnd"/>
      <w:r>
        <w:rPr>
          <w:rFonts w:ascii="Times New Roman" w:hAnsi="Times New Roman" w:cs="Times New Roman"/>
          <w:sz w:val="24"/>
          <w:szCs w:val="24"/>
          <w:lang w:val="en-GB"/>
        </w:rPr>
        <w:t xml:space="preserve"> </w:t>
      </w:r>
      <w:r w:rsidR="006D668F">
        <w:rPr>
          <w:rFonts w:ascii="Times New Roman" w:hAnsi="Times New Roman" w:cs="Times New Roman"/>
          <w:sz w:val="24"/>
          <w:szCs w:val="24"/>
          <w:lang w:val="en-GB"/>
        </w:rPr>
        <w:t>or a liquidity provider. We therefore</w:t>
      </w:r>
      <w:r>
        <w:rPr>
          <w:rFonts w:ascii="Times New Roman" w:hAnsi="Times New Roman" w:cs="Times New Roman"/>
          <w:sz w:val="24"/>
          <w:szCs w:val="24"/>
          <w:lang w:val="en-GB"/>
        </w:rPr>
        <w:t xml:space="preserve"> always transmit </w:t>
      </w:r>
      <w:r w:rsidR="006D668F">
        <w:rPr>
          <w:rFonts w:ascii="Times New Roman" w:hAnsi="Times New Roman" w:cs="Times New Roman"/>
          <w:sz w:val="24"/>
          <w:szCs w:val="24"/>
          <w:lang w:val="en-GB"/>
        </w:rPr>
        <w:t xml:space="preserve">client orders </w:t>
      </w:r>
      <w:r w:rsidR="006D668F" w:rsidRPr="006D668F">
        <w:rPr>
          <w:rFonts w:ascii="Times New Roman" w:hAnsi="Times New Roman" w:cs="Times New Roman"/>
          <w:sz w:val="24"/>
          <w:szCs w:val="24"/>
          <w:lang w:val="en-GB"/>
        </w:rPr>
        <w:t xml:space="preserve">for execution </w:t>
      </w:r>
      <w:r>
        <w:rPr>
          <w:rFonts w:ascii="Times New Roman" w:hAnsi="Times New Roman" w:cs="Times New Roman"/>
          <w:sz w:val="24"/>
          <w:szCs w:val="24"/>
          <w:lang w:val="en-GB"/>
        </w:rPr>
        <w:t xml:space="preserve">to </w:t>
      </w:r>
      <w:r w:rsidR="008D234C">
        <w:rPr>
          <w:rFonts w:ascii="Times New Roman" w:hAnsi="Times New Roman" w:cs="Times New Roman"/>
          <w:sz w:val="24"/>
          <w:szCs w:val="24"/>
          <w:lang w:val="en-GB"/>
        </w:rPr>
        <w:t>our</w:t>
      </w:r>
      <w:r>
        <w:rPr>
          <w:rFonts w:ascii="Times New Roman" w:hAnsi="Times New Roman" w:cs="Times New Roman"/>
          <w:sz w:val="24"/>
          <w:szCs w:val="24"/>
          <w:lang w:val="en-GB"/>
        </w:rPr>
        <w:t xml:space="preserve"> broker</w:t>
      </w:r>
      <w:r w:rsidR="008D234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6D668F" w:rsidRPr="006D668F">
        <w:rPr>
          <w:rFonts w:ascii="Times New Roman" w:hAnsi="Times New Roman" w:cs="Times New Roman"/>
          <w:sz w:val="24"/>
          <w:szCs w:val="24"/>
          <w:lang w:val="en-GB"/>
        </w:rPr>
        <w:t>or</w:t>
      </w:r>
      <w:r w:rsidR="008D234C">
        <w:rPr>
          <w:rFonts w:ascii="Times New Roman" w:hAnsi="Times New Roman" w:cs="Times New Roman"/>
          <w:sz w:val="24"/>
          <w:szCs w:val="24"/>
          <w:lang w:val="en-GB"/>
        </w:rPr>
        <w:t>, w</w:t>
      </w:r>
      <w:r w:rsidR="008D234C" w:rsidRPr="008D234C">
        <w:rPr>
          <w:rFonts w:ascii="Times New Roman" w:hAnsi="Times New Roman" w:cs="Times New Roman"/>
          <w:sz w:val="24"/>
          <w:szCs w:val="24"/>
          <w:lang w:val="en-GB"/>
        </w:rPr>
        <w:t>ith respect to certain financial instruments</w:t>
      </w:r>
      <w:r w:rsidR="008D234C">
        <w:rPr>
          <w:rFonts w:ascii="Times New Roman" w:hAnsi="Times New Roman" w:cs="Times New Roman"/>
          <w:sz w:val="24"/>
          <w:szCs w:val="24"/>
          <w:lang w:val="en-GB"/>
        </w:rPr>
        <w:t>,</w:t>
      </w:r>
      <w:r w:rsidR="006D668F" w:rsidRPr="006D668F">
        <w:rPr>
          <w:rFonts w:ascii="Times New Roman" w:hAnsi="Times New Roman" w:cs="Times New Roman"/>
          <w:sz w:val="24"/>
          <w:szCs w:val="24"/>
          <w:lang w:val="en-GB"/>
        </w:rPr>
        <w:t xml:space="preserve"> </w:t>
      </w:r>
      <w:r w:rsidR="008D234C">
        <w:rPr>
          <w:rFonts w:ascii="Times New Roman" w:hAnsi="Times New Roman" w:cs="Times New Roman"/>
          <w:sz w:val="24"/>
          <w:szCs w:val="24"/>
          <w:lang w:val="en-GB"/>
        </w:rPr>
        <w:t xml:space="preserve">execute clients order with </w:t>
      </w:r>
      <w:r w:rsidR="006D668F" w:rsidRPr="006D668F">
        <w:rPr>
          <w:rFonts w:ascii="Times New Roman" w:hAnsi="Times New Roman" w:cs="Times New Roman"/>
          <w:sz w:val="24"/>
          <w:szCs w:val="24"/>
          <w:lang w:val="en-GB"/>
        </w:rPr>
        <w:t>OTC counterpart</w:t>
      </w:r>
      <w:r w:rsidR="008D234C">
        <w:rPr>
          <w:rFonts w:ascii="Times New Roman" w:hAnsi="Times New Roman" w:cs="Times New Roman"/>
          <w:sz w:val="24"/>
          <w:szCs w:val="24"/>
          <w:lang w:val="en-GB"/>
        </w:rPr>
        <w:t>ies</w:t>
      </w:r>
      <w:r w:rsidR="006D668F" w:rsidRPr="006D668F">
        <w:rPr>
          <w:rFonts w:ascii="Times New Roman" w:hAnsi="Times New Roman" w:cs="Times New Roman"/>
          <w:sz w:val="24"/>
          <w:szCs w:val="24"/>
          <w:lang w:val="en-GB"/>
        </w:rPr>
        <w:t xml:space="preserve"> acting as</w:t>
      </w:r>
      <w:r w:rsidR="006D668F">
        <w:rPr>
          <w:rFonts w:ascii="Times New Roman" w:hAnsi="Times New Roman" w:cs="Times New Roman"/>
          <w:i/>
          <w:sz w:val="24"/>
          <w:szCs w:val="24"/>
          <w:lang w:val="en-GB"/>
        </w:rPr>
        <w:t xml:space="preserve"> a liquidity provider</w:t>
      </w:r>
      <w:r>
        <w:rPr>
          <w:rFonts w:ascii="Times New Roman" w:hAnsi="Times New Roman" w:cs="Times New Roman"/>
          <w:sz w:val="24"/>
          <w:szCs w:val="24"/>
          <w:lang w:val="en-GB"/>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 xml:space="preserve">We specialise on providing clients with investment services predominantly on local </w:t>
      </w:r>
      <w:r>
        <w:rPr>
          <w:rFonts w:ascii="Times New Roman" w:hAnsi="Times New Roman" w:cs="Times New Roman"/>
          <w:sz w:val="24"/>
          <w:szCs w:val="24"/>
          <w:lang w:val="en-GB"/>
        </w:rPr>
        <w:t>(</w:t>
      </w:r>
      <w:r w:rsidRPr="00F36E88">
        <w:rPr>
          <w:rFonts w:ascii="Times New Roman" w:hAnsi="Times New Roman" w:cs="Times New Roman"/>
          <w:sz w:val="24"/>
          <w:szCs w:val="24"/>
          <w:lang w:val="en-GB"/>
        </w:rPr>
        <w:t>third country</w:t>
      </w:r>
      <w:r>
        <w:rPr>
          <w:rFonts w:ascii="Times New Roman" w:hAnsi="Times New Roman" w:cs="Times New Roman"/>
          <w:sz w:val="24"/>
          <w:szCs w:val="24"/>
          <w:lang w:val="en-GB"/>
        </w:rPr>
        <w:t>)</w:t>
      </w:r>
      <w:r w:rsidRPr="00F36E88">
        <w:rPr>
          <w:rFonts w:ascii="Times New Roman" w:hAnsi="Times New Roman" w:cs="Times New Roman"/>
          <w:sz w:val="24"/>
          <w:szCs w:val="24"/>
          <w:lang w:val="en-GB"/>
        </w:rPr>
        <w:t xml:space="preserve"> financial markets, such as Russia, where there is only limited</w:t>
      </w:r>
      <w:r>
        <w:rPr>
          <w:rFonts w:ascii="Times New Roman" w:hAnsi="Times New Roman" w:cs="Times New Roman"/>
          <w:sz w:val="24"/>
          <w:szCs w:val="24"/>
          <w:lang w:val="en-GB"/>
        </w:rPr>
        <w:t xml:space="preserve"> </w:t>
      </w:r>
      <w:r w:rsidRPr="00F36E88">
        <w:rPr>
          <w:rFonts w:ascii="Times New Roman" w:hAnsi="Times New Roman" w:cs="Times New Roman"/>
          <w:sz w:val="24"/>
          <w:szCs w:val="24"/>
          <w:lang w:val="en-GB"/>
        </w:rPr>
        <w:t>number of execution venues;</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select our OTC counterparties </w:t>
      </w:r>
      <w:r w:rsidR="00003DD2">
        <w:rPr>
          <w:rFonts w:ascii="Times New Roman" w:hAnsi="Times New Roman" w:cs="Times New Roman"/>
          <w:sz w:val="24"/>
          <w:szCs w:val="24"/>
          <w:lang w:val="en-GB"/>
        </w:rPr>
        <w:t xml:space="preserve">from the list of those with whom we have established business relationship </w:t>
      </w:r>
      <w:r w:rsidR="00003DD2" w:rsidRPr="00003DD2">
        <w:rPr>
          <w:rFonts w:ascii="Times New Roman" w:hAnsi="Times New Roman" w:cs="Times New Roman"/>
          <w:sz w:val="24"/>
          <w:szCs w:val="24"/>
          <w:lang w:val="en-GB"/>
        </w:rPr>
        <w:t xml:space="preserve">and the history of seamless mutual cooperation </w:t>
      </w:r>
      <w:r>
        <w:rPr>
          <w:rFonts w:ascii="Times New Roman" w:hAnsi="Times New Roman" w:cs="Times New Roman"/>
          <w:sz w:val="24"/>
          <w:szCs w:val="24"/>
          <w:lang w:val="en-GB"/>
        </w:rPr>
        <w:t xml:space="preserve">on the basis of their </w:t>
      </w:r>
      <w:r w:rsidR="00003DD2" w:rsidRPr="00003DD2">
        <w:rPr>
          <w:rFonts w:ascii="Times New Roman" w:hAnsi="Times New Roman" w:cs="Times New Roman"/>
          <w:sz w:val="24"/>
          <w:szCs w:val="24"/>
          <w:lang w:val="en-GB"/>
        </w:rPr>
        <w:t xml:space="preserve">high reliability (including </w:t>
      </w:r>
      <w:r w:rsidR="00003DD2">
        <w:rPr>
          <w:rFonts w:ascii="Times New Roman" w:hAnsi="Times New Roman" w:cs="Times New Roman"/>
          <w:sz w:val="24"/>
          <w:szCs w:val="24"/>
          <w:lang w:val="en-GB"/>
        </w:rPr>
        <w:t xml:space="preserve">high credit rating and </w:t>
      </w:r>
      <w:r w:rsidR="008C56EE">
        <w:rPr>
          <w:rFonts w:ascii="Times New Roman" w:hAnsi="Times New Roman" w:cs="Times New Roman"/>
          <w:sz w:val="24"/>
          <w:szCs w:val="24"/>
          <w:lang w:val="en-GB"/>
        </w:rPr>
        <w:t>established pre</w:t>
      </w:r>
      <w:r w:rsidR="00AB11C4">
        <w:rPr>
          <w:rFonts w:ascii="Times New Roman" w:hAnsi="Times New Roman" w:cs="Times New Roman"/>
          <w:sz w:val="24"/>
          <w:szCs w:val="24"/>
          <w:lang w:val="en-GB"/>
        </w:rPr>
        <w:t>sence on the respective market),</w:t>
      </w:r>
      <w:r w:rsidR="008C56EE">
        <w:rPr>
          <w:rFonts w:ascii="Times New Roman" w:hAnsi="Times New Roman" w:cs="Times New Roman"/>
          <w:sz w:val="24"/>
          <w:szCs w:val="24"/>
          <w:lang w:val="en-GB"/>
        </w:rPr>
        <w:t xml:space="preserve"> as well as the</w:t>
      </w:r>
      <w:r w:rsidR="00003DD2">
        <w:rPr>
          <w:rFonts w:ascii="Times New Roman" w:hAnsi="Times New Roman" w:cs="Times New Roman"/>
          <w:sz w:val="24"/>
          <w:szCs w:val="24"/>
          <w:lang w:val="en-GB"/>
        </w:rPr>
        <w:t xml:space="preserve"> ranking and quotations published by Bloomberg</w:t>
      </w:r>
      <w:r w:rsidR="00AB11C4" w:rsidRPr="00EF6BFE">
        <w:rPr>
          <w:rFonts w:ascii="Times New Roman" w:hAnsi="Times New Roman" w:cs="Times New Roman"/>
          <w:sz w:val="24"/>
          <w:szCs w:val="24"/>
          <w:lang w:val="en-GB"/>
        </w:rPr>
        <w:t xml:space="preserve"> </w:t>
      </w:r>
      <w:r w:rsidR="00AB11C4">
        <w:rPr>
          <w:rFonts w:ascii="Times New Roman" w:hAnsi="Times New Roman" w:cs="Times New Roman"/>
          <w:sz w:val="24"/>
          <w:szCs w:val="24"/>
          <w:lang w:val="en-US"/>
        </w:rPr>
        <w:t>or other reliable sources.</w:t>
      </w:r>
      <w:r>
        <w:rPr>
          <w:rFonts w:ascii="Times New Roman" w:hAnsi="Times New Roman" w:cs="Times New Roman"/>
          <w:sz w:val="24"/>
          <w:szCs w:val="24"/>
          <w:lang w:val="en-GB"/>
        </w:rPr>
        <w:t xml:space="preserve"> We also take into account the execution factors pertinent to particular classes of financial instrument, as specified below in this Report. The complete list of venues that may be used by VIL is outlined in the Annex 2 of our</w:t>
      </w:r>
      <w:r w:rsidRPr="00B1392B">
        <w:rPr>
          <w:rFonts w:ascii="Times New Roman" w:hAnsi="Times New Roman" w:cs="Times New Roman"/>
          <w:sz w:val="24"/>
          <w:szCs w:val="24"/>
          <w:lang w:val="en-GB"/>
        </w:rPr>
        <w:t xml:space="preserve"> Order Execution Policy</w:t>
      </w:r>
      <w:r>
        <w:rPr>
          <w:rFonts w:ascii="Times New Roman" w:hAnsi="Times New Roman" w:cs="Times New Roman"/>
          <w:sz w:val="24"/>
          <w:szCs w:val="24"/>
          <w:lang w:val="en-GB"/>
        </w:rPr>
        <w:t xml:space="preserve"> (</w:t>
      </w:r>
      <w:hyperlink r:id="rId7" w:history="1">
        <w:r w:rsidRPr="00FA4129">
          <w:rPr>
            <w:rStyle w:val="Hyperlink"/>
            <w:rFonts w:ascii="Times New Roman" w:hAnsi="Times New Roman" w:cs="Times New Roman"/>
            <w:sz w:val="24"/>
            <w:szCs w:val="24"/>
            <w:lang w:val="en-GB"/>
          </w:rPr>
          <w:t>http://veles-international.com/en/Services/Regulations</w:t>
        </w:r>
      </w:hyperlink>
      <w:r>
        <w:rPr>
          <w:rFonts w:ascii="Times New Roman" w:hAnsi="Times New Roman" w:cs="Times New Roman"/>
          <w:sz w:val="24"/>
          <w:szCs w:val="24"/>
          <w:lang w:val="en-GB"/>
        </w:rPr>
        <w:t>)</w:t>
      </w:r>
      <w:r>
        <w:rPr>
          <w:rFonts w:ascii="Times New Roman" w:hAnsi="Times New Roman" w:cs="Times New Roman"/>
          <w:sz w:val="24"/>
          <w:szCs w:val="24"/>
          <w:lang w:val="en-US"/>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We specialise on servicing clients who have substantial skills and knowledge in the field of investments</w:t>
      </w:r>
      <w:r>
        <w:rPr>
          <w:rFonts w:ascii="Times New Roman" w:hAnsi="Times New Roman" w:cs="Times New Roman"/>
          <w:sz w:val="24"/>
          <w:szCs w:val="24"/>
          <w:lang w:val="en-GB"/>
        </w:rPr>
        <w:t xml:space="preserve"> on the markets mentioned above.</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It follows from t</w:t>
      </w:r>
      <w:r w:rsidRPr="00B1392B">
        <w:rPr>
          <w:rFonts w:ascii="Times New Roman" w:hAnsi="Times New Roman" w:cs="Times New Roman"/>
          <w:sz w:val="24"/>
          <w:szCs w:val="24"/>
          <w:lang w:val="en-GB"/>
        </w:rPr>
        <w:t xml:space="preserve">he </w:t>
      </w:r>
      <w:r>
        <w:rPr>
          <w:rFonts w:ascii="Times New Roman" w:hAnsi="Times New Roman" w:cs="Times New Roman"/>
          <w:sz w:val="24"/>
          <w:szCs w:val="24"/>
          <w:lang w:val="en-GB"/>
        </w:rPr>
        <w:t>considerations listed above that t</w:t>
      </w:r>
      <w:r w:rsidRPr="00B1392B">
        <w:rPr>
          <w:rFonts w:ascii="Times New Roman" w:hAnsi="Times New Roman" w:cs="Times New Roman"/>
          <w:sz w:val="24"/>
          <w:szCs w:val="24"/>
          <w:lang w:val="en-GB"/>
        </w:rPr>
        <w:t>he information</w:t>
      </w:r>
      <w:r>
        <w:rPr>
          <w:rFonts w:ascii="Times New Roman" w:hAnsi="Times New Roman" w:cs="Times New Roman"/>
          <w:sz w:val="24"/>
          <w:szCs w:val="24"/>
          <w:lang w:val="en-GB"/>
        </w:rPr>
        <w:t xml:space="preserve"> </w:t>
      </w:r>
      <w:r w:rsidRPr="00ED2BAF">
        <w:rPr>
          <w:rFonts w:ascii="Times New Roman" w:hAnsi="Times New Roman" w:cs="Times New Roman"/>
          <w:sz w:val="24"/>
          <w:szCs w:val="24"/>
          <w:lang w:val="en-GB"/>
        </w:rPr>
        <w:t>o</w:t>
      </w:r>
      <w:r>
        <w:rPr>
          <w:rFonts w:ascii="Times New Roman" w:hAnsi="Times New Roman" w:cs="Times New Roman"/>
          <w:sz w:val="24"/>
          <w:szCs w:val="24"/>
          <w:lang w:val="en-GB"/>
        </w:rPr>
        <w:t>n</w:t>
      </w:r>
      <w:r w:rsidRPr="00ED2BAF">
        <w:rPr>
          <w:rFonts w:ascii="Times New Roman" w:hAnsi="Times New Roman" w:cs="Times New Roman"/>
          <w:sz w:val="24"/>
          <w:szCs w:val="24"/>
          <w:lang w:val="en-GB"/>
        </w:rPr>
        <w:t xml:space="preserve"> quality of </w:t>
      </w:r>
      <w:r>
        <w:rPr>
          <w:rFonts w:ascii="Times New Roman" w:hAnsi="Times New Roman" w:cs="Times New Roman"/>
          <w:sz w:val="24"/>
          <w:szCs w:val="24"/>
          <w:lang w:val="en-GB"/>
        </w:rPr>
        <w:t xml:space="preserve">VIL’s </w:t>
      </w:r>
      <w:r w:rsidRPr="00ED2BAF">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client orders has certain features common to different classes of financial instruments as presented below in the section ‘</w:t>
      </w:r>
      <w:r w:rsidRPr="00153E64">
        <w:rPr>
          <w:rFonts w:ascii="Times New Roman" w:hAnsi="Times New Roman" w:cs="Times New Roman"/>
          <w:i/>
          <w:sz w:val="24"/>
          <w:szCs w:val="24"/>
          <w:lang w:val="en-GB"/>
        </w:rPr>
        <w:t>Summary Analysis. Common Part’</w:t>
      </w:r>
      <w:r>
        <w:rPr>
          <w:rFonts w:ascii="Times New Roman" w:hAnsi="Times New Roman" w:cs="Times New Roman"/>
          <w:sz w:val="24"/>
          <w:szCs w:val="24"/>
          <w:lang w:val="en-GB"/>
        </w:rPr>
        <w:t>. The information on the particular instrument execution factors taken into account in the process of selection of a</w:t>
      </w:r>
      <w:r w:rsidR="00B802F9">
        <w:rPr>
          <w:rFonts w:ascii="Times New Roman" w:hAnsi="Times New Roman" w:cs="Times New Roman"/>
          <w:sz w:val="24"/>
          <w:szCs w:val="24"/>
          <w:lang w:val="en-GB"/>
        </w:rPr>
        <w:t>n</w:t>
      </w:r>
      <w:r>
        <w:rPr>
          <w:rFonts w:ascii="Times New Roman" w:hAnsi="Times New Roman" w:cs="Times New Roman"/>
          <w:sz w:val="24"/>
          <w:szCs w:val="24"/>
          <w:lang w:val="en-GB"/>
        </w:rPr>
        <w:t xml:space="preserve"> OTC counterparty</w:t>
      </w:r>
      <w:r w:rsidR="00B802F9">
        <w:rPr>
          <w:rFonts w:ascii="Times New Roman" w:hAnsi="Times New Roman" w:cs="Times New Roman"/>
          <w:sz w:val="24"/>
          <w:szCs w:val="24"/>
          <w:lang w:val="en-GB"/>
        </w:rPr>
        <w:t xml:space="preserve"> (liquidity provider)</w:t>
      </w:r>
      <w:r>
        <w:rPr>
          <w:rFonts w:ascii="Times New Roman" w:hAnsi="Times New Roman" w:cs="Times New Roman"/>
          <w:sz w:val="24"/>
          <w:szCs w:val="24"/>
          <w:lang w:val="en-GB"/>
        </w:rPr>
        <w:t>, as well as the statistics related to the top 5 execution brokers/venues used in 2017, is presented in the relevant section/table ‘</w:t>
      </w:r>
      <w:r w:rsidRPr="00153E64">
        <w:rPr>
          <w:rFonts w:ascii="Times New Roman" w:hAnsi="Times New Roman" w:cs="Times New Roman"/>
          <w:i/>
          <w:sz w:val="24"/>
          <w:szCs w:val="24"/>
          <w:lang w:val="en-GB"/>
        </w:rPr>
        <w:t>Summary Analysis. {Class of Financial instrument}</w:t>
      </w:r>
      <w:r>
        <w:rPr>
          <w:rFonts w:ascii="Times New Roman" w:hAnsi="Times New Roman" w:cs="Times New Roman"/>
          <w:sz w:val="24"/>
          <w:szCs w:val="24"/>
          <w:lang w:val="en-GB"/>
        </w:rPr>
        <w:t xml:space="preserve">’. </w:t>
      </w:r>
    </w:p>
    <w:p w:rsidR="00A13889" w:rsidRPr="00B1392B" w:rsidRDefault="00A13889" w:rsidP="00EF6BFE">
      <w:pPr>
        <w:jc w:val="both"/>
        <w:rPr>
          <w:rFonts w:ascii="Times New Roman" w:hAnsi="Times New Roman" w:cs="Times New Roman"/>
          <w:sz w:val="24"/>
          <w:szCs w:val="24"/>
          <w:lang w:val="en-GB"/>
        </w:rPr>
      </w:pPr>
      <w:r w:rsidRPr="00B767AA">
        <w:rPr>
          <w:rFonts w:ascii="Times New Roman" w:hAnsi="Times New Roman" w:cs="Times New Roman"/>
          <w:sz w:val="24"/>
          <w:szCs w:val="24"/>
          <w:lang w:val="en-US"/>
        </w:rPr>
        <w:t xml:space="preserve">Since we do not enter orders into order books of </w:t>
      </w:r>
      <w:r w:rsidR="00B6508B">
        <w:rPr>
          <w:rFonts w:ascii="Times New Roman" w:hAnsi="Times New Roman" w:cs="Times New Roman"/>
          <w:sz w:val="24"/>
          <w:szCs w:val="24"/>
          <w:lang w:val="en-US"/>
        </w:rPr>
        <w:t>our liquidity providers</w:t>
      </w:r>
      <w:r w:rsidRPr="00B767AA">
        <w:rPr>
          <w:rFonts w:ascii="Times New Roman" w:hAnsi="Times New Roman" w:cs="Times New Roman"/>
          <w:sz w:val="24"/>
          <w:szCs w:val="24"/>
          <w:lang w:val="en-US"/>
        </w:rPr>
        <w:t xml:space="preserve"> </w:t>
      </w:r>
      <w:r w:rsidR="00B6508B">
        <w:rPr>
          <w:rFonts w:ascii="Times New Roman" w:hAnsi="Times New Roman" w:cs="Times New Roman"/>
          <w:sz w:val="24"/>
          <w:szCs w:val="24"/>
          <w:lang w:val="en-US"/>
        </w:rPr>
        <w:t>generally accepting or negotiating the respective quotations</w:t>
      </w:r>
      <w:r w:rsidRPr="00B767AA">
        <w:rPr>
          <w:rFonts w:ascii="Times New Roman" w:hAnsi="Times New Roman" w:cs="Times New Roman"/>
          <w:sz w:val="24"/>
          <w:szCs w:val="24"/>
          <w:lang w:val="en-US"/>
        </w:rPr>
        <w:t xml:space="preserve">, all the orders in the tables are classified as directed orders. </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  </w:t>
      </w:r>
    </w:p>
    <w:p w:rsidR="00A13889" w:rsidRDefault="00A13889" w:rsidP="00EF6BFE">
      <w:pPr>
        <w:pStyle w:val="Heading1"/>
        <w:jc w:val="both"/>
        <w:rPr>
          <w:lang w:val="en-GB"/>
        </w:rPr>
      </w:pPr>
      <w:r w:rsidRPr="00F507E4">
        <w:rPr>
          <w:lang w:val="en-GB"/>
        </w:rPr>
        <w:t>Summary Analysis</w:t>
      </w:r>
      <w:r>
        <w:rPr>
          <w:lang w:val="en-GB"/>
        </w:rPr>
        <w:t>. Common Part</w:t>
      </w:r>
    </w:p>
    <w:p w:rsidR="00A13889" w:rsidRDefault="00A13889" w:rsidP="00EF6BFE">
      <w:pPr>
        <w:pStyle w:val="Heading2"/>
        <w:spacing w:after="80"/>
        <w:jc w:val="both"/>
        <w:rPr>
          <w:lang w:val="en-GB"/>
        </w:rPr>
      </w:pPr>
      <w:r>
        <w:rPr>
          <w:lang w:val="en-GB"/>
        </w:rPr>
        <w:t>D</w:t>
      </w:r>
      <w:r w:rsidRPr="00BA6222">
        <w:rPr>
          <w:lang w:val="en-GB"/>
        </w:rPr>
        <w:t>escription of close links, conflicts of interests, and common ownerships</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VIL did not </w:t>
      </w:r>
      <w:r w:rsidRPr="0093767B">
        <w:rPr>
          <w:rFonts w:ascii="Times New Roman" w:hAnsi="Times New Roman" w:cs="Times New Roman"/>
          <w:sz w:val="24"/>
          <w:szCs w:val="24"/>
          <w:lang w:val="en-GB"/>
        </w:rPr>
        <w:t xml:space="preserve">have </w:t>
      </w:r>
      <w:r>
        <w:rPr>
          <w:rFonts w:ascii="Times New Roman" w:hAnsi="Times New Roman" w:cs="Times New Roman"/>
          <w:sz w:val="24"/>
          <w:szCs w:val="24"/>
          <w:lang w:val="en-GB"/>
        </w:rPr>
        <w:t xml:space="preserve">in 2017 </w:t>
      </w:r>
      <w:r w:rsidRPr="0093767B">
        <w:rPr>
          <w:rFonts w:ascii="Times New Roman" w:hAnsi="Times New Roman" w:cs="Times New Roman"/>
          <w:sz w:val="24"/>
          <w:szCs w:val="24"/>
          <w:lang w:val="en-GB"/>
        </w:rPr>
        <w:t xml:space="preserve">any close links, conflicts of interests, or common ownerships with respect to any </w:t>
      </w:r>
      <w:r>
        <w:rPr>
          <w:rFonts w:ascii="Times New Roman" w:hAnsi="Times New Roman" w:cs="Times New Roman"/>
          <w:sz w:val="24"/>
          <w:szCs w:val="24"/>
          <w:lang w:val="en-GB"/>
        </w:rPr>
        <w:t xml:space="preserve">execution venue </w:t>
      </w:r>
      <w:r w:rsidR="00AC131A">
        <w:rPr>
          <w:rFonts w:ascii="Times New Roman" w:hAnsi="Times New Roman" w:cs="Times New Roman"/>
          <w:sz w:val="24"/>
          <w:szCs w:val="24"/>
          <w:lang w:val="en-GB"/>
        </w:rPr>
        <w:t xml:space="preserve">(liquidity provider) </w:t>
      </w:r>
      <w:r w:rsidRPr="0093767B">
        <w:rPr>
          <w:rFonts w:ascii="Times New Roman" w:hAnsi="Times New Roman" w:cs="Times New Roman"/>
          <w:sz w:val="24"/>
          <w:szCs w:val="24"/>
          <w:lang w:val="en-GB"/>
        </w:rPr>
        <w:t xml:space="preserve">used </w:t>
      </w:r>
      <w:r>
        <w:rPr>
          <w:rFonts w:ascii="Times New Roman" w:hAnsi="Times New Roman" w:cs="Times New Roman"/>
          <w:sz w:val="24"/>
          <w:szCs w:val="24"/>
          <w:lang w:val="en-GB"/>
        </w:rPr>
        <w:t>to execute client orders.</w:t>
      </w:r>
    </w:p>
    <w:p w:rsidR="00A13889" w:rsidRPr="00572CD9" w:rsidRDefault="00A13889" w:rsidP="00EF6BFE">
      <w:pPr>
        <w:pStyle w:val="Heading2"/>
        <w:spacing w:after="80"/>
        <w:jc w:val="both"/>
        <w:rPr>
          <w:lang w:val="en-GB"/>
        </w:rPr>
      </w:pPr>
      <w:r>
        <w:rPr>
          <w:lang w:val="en-GB"/>
        </w:rPr>
        <w:lastRenderedPageBreak/>
        <w:t>D</w:t>
      </w:r>
      <w:r w:rsidRPr="00572CD9">
        <w:rPr>
          <w:lang w:val="en-GB"/>
        </w:rPr>
        <w:t>escription of specific arrangements regarding payments made or received, discounts, rebates or non-monetary benefits received</w:t>
      </w:r>
      <w:r>
        <w:rPr>
          <w:lang w:val="en-GB"/>
        </w:rPr>
        <w:t xml:space="preserve"> (‘Inducements’)</w:t>
      </w:r>
    </w:p>
    <w:p w:rsidR="00A13889" w:rsidRDefault="00A13889" w:rsidP="00EF6BFE">
      <w:pPr>
        <w:jc w:val="both"/>
        <w:rPr>
          <w:rFonts w:ascii="Times New Roman" w:hAnsi="Times New Roman" w:cs="Times New Roman"/>
          <w:sz w:val="24"/>
          <w:szCs w:val="24"/>
          <w:lang w:val="en-GB"/>
        </w:rPr>
      </w:pPr>
      <w:r w:rsidRPr="00D5683D">
        <w:rPr>
          <w:rFonts w:ascii="Times New Roman" w:hAnsi="Times New Roman" w:cs="Times New Roman"/>
          <w:sz w:val="24"/>
          <w:szCs w:val="24"/>
          <w:lang w:val="en-GB"/>
        </w:rPr>
        <w:t xml:space="preserve">VIL </w:t>
      </w:r>
      <w:r>
        <w:rPr>
          <w:rFonts w:ascii="Times New Roman" w:hAnsi="Times New Roman" w:cs="Times New Roman"/>
          <w:sz w:val="24"/>
          <w:szCs w:val="24"/>
          <w:lang w:val="en-GB"/>
        </w:rPr>
        <w:t>did</w:t>
      </w:r>
      <w:r w:rsidRPr="00D5683D">
        <w:rPr>
          <w:rFonts w:ascii="Times New Roman" w:hAnsi="Times New Roman" w:cs="Times New Roman"/>
          <w:sz w:val="24"/>
          <w:szCs w:val="24"/>
          <w:lang w:val="en-GB"/>
        </w:rPr>
        <w:t xml:space="preserve"> not</w:t>
      </w:r>
      <w:r>
        <w:rPr>
          <w:rFonts w:ascii="Times New Roman" w:hAnsi="Times New Roman" w:cs="Times New Roman"/>
          <w:sz w:val="24"/>
          <w:szCs w:val="24"/>
          <w:lang w:val="en-GB"/>
        </w:rPr>
        <w:t xml:space="preserve"> pay or </w:t>
      </w:r>
      <w:r w:rsidRPr="00D5683D">
        <w:rPr>
          <w:rFonts w:ascii="Times New Roman" w:hAnsi="Times New Roman" w:cs="Times New Roman"/>
          <w:sz w:val="24"/>
          <w:szCs w:val="24"/>
          <w:lang w:val="en-GB"/>
        </w:rPr>
        <w:t xml:space="preserve">receive </w:t>
      </w:r>
      <w:r>
        <w:rPr>
          <w:rFonts w:ascii="Times New Roman" w:hAnsi="Times New Roman" w:cs="Times New Roman"/>
          <w:sz w:val="24"/>
          <w:szCs w:val="24"/>
          <w:lang w:val="en-GB"/>
        </w:rPr>
        <w:t xml:space="preserve">in 2017 </w:t>
      </w:r>
      <w:r w:rsidRPr="00D5683D">
        <w:rPr>
          <w:rFonts w:ascii="Times New Roman" w:hAnsi="Times New Roman" w:cs="Times New Roman"/>
          <w:sz w:val="24"/>
          <w:szCs w:val="24"/>
          <w:lang w:val="en-GB"/>
        </w:rPr>
        <w:t xml:space="preserve">any </w:t>
      </w:r>
      <w:r>
        <w:rPr>
          <w:rFonts w:ascii="Times New Roman" w:hAnsi="Times New Roman" w:cs="Times New Roman"/>
          <w:sz w:val="24"/>
          <w:szCs w:val="24"/>
          <w:lang w:val="en-GB"/>
        </w:rPr>
        <w:t>Inducements</w:t>
      </w:r>
      <w:r w:rsidRPr="00D5683D">
        <w:rPr>
          <w:rFonts w:ascii="Times New Roman" w:hAnsi="Times New Roman" w:cs="Times New Roman"/>
          <w:sz w:val="24"/>
          <w:szCs w:val="24"/>
          <w:lang w:val="en-GB"/>
        </w:rPr>
        <w:t xml:space="preserve"> which may </w:t>
      </w:r>
      <w:r>
        <w:rPr>
          <w:rFonts w:ascii="Times New Roman" w:hAnsi="Times New Roman" w:cs="Times New Roman"/>
          <w:sz w:val="24"/>
          <w:szCs w:val="24"/>
          <w:lang w:val="en-GB"/>
        </w:rPr>
        <w:t xml:space="preserve">have </w:t>
      </w:r>
      <w:r w:rsidRPr="00D5683D">
        <w:rPr>
          <w:rFonts w:ascii="Times New Roman" w:hAnsi="Times New Roman" w:cs="Times New Roman"/>
          <w:sz w:val="24"/>
          <w:szCs w:val="24"/>
          <w:lang w:val="en-GB"/>
        </w:rPr>
        <w:t>led to a conflict of interest</w:t>
      </w:r>
      <w:r>
        <w:rPr>
          <w:rFonts w:ascii="Times New Roman" w:hAnsi="Times New Roman" w:cs="Times New Roman"/>
          <w:sz w:val="24"/>
          <w:szCs w:val="24"/>
          <w:lang w:val="en-GB"/>
        </w:rPr>
        <w:t xml:space="preserve"> always acting in accordance with its </w:t>
      </w:r>
      <w:r w:rsidRPr="000B67D9">
        <w:rPr>
          <w:rFonts w:ascii="Times New Roman" w:hAnsi="Times New Roman" w:cs="Times New Roman"/>
          <w:sz w:val="24"/>
          <w:szCs w:val="24"/>
          <w:lang w:val="en-GB"/>
        </w:rPr>
        <w:t>Conflicts of Interest Policy</w:t>
      </w:r>
      <w:r>
        <w:rPr>
          <w:rFonts w:ascii="Times New Roman" w:hAnsi="Times New Roman" w:cs="Times New Roman"/>
          <w:sz w:val="24"/>
          <w:szCs w:val="24"/>
          <w:lang w:val="en-GB"/>
        </w:rPr>
        <w:t xml:space="preserve"> and Inducements Policy</w:t>
      </w:r>
      <w:r w:rsidRPr="000B67D9">
        <w:rPr>
          <w:rFonts w:ascii="Times New Roman" w:hAnsi="Times New Roman" w:cs="Times New Roman"/>
          <w:sz w:val="24"/>
          <w:szCs w:val="24"/>
          <w:lang w:val="en-GB"/>
        </w:rPr>
        <w:t xml:space="preserve"> (</w:t>
      </w:r>
      <w:hyperlink r:id="rId8" w:history="1">
        <w:r w:rsidRPr="00FA4129">
          <w:rPr>
            <w:rStyle w:val="Hyperlink"/>
            <w:rFonts w:ascii="Times New Roman" w:hAnsi="Times New Roman" w:cs="Times New Roman"/>
            <w:sz w:val="24"/>
            <w:szCs w:val="24"/>
            <w:lang w:val="en-GB"/>
          </w:rPr>
          <w:t>http://veles-international.com/en/Services/Regulations</w:t>
        </w:r>
      </w:hyperlink>
      <w:r w:rsidRPr="000B67D9">
        <w:rPr>
          <w:rFonts w:ascii="Times New Roman" w:hAnsi="Times New Roman" w:cs="Times New Roman"/>
          <w:sz w:val="24"/>
          <w:szCs w:val="24"/>
          <w:lang w:val="en-GB"/>
        </w:rPr>
        <w:t>)</w:t>
      </w:r>
      <w:r w:rsidRPr="00D5683D">
        <w:rPr>
          <w:rFonts w:ascii="Times New Roman" w:hAnsi="Times New Roman" w:cs="Times New Roman"/>
          <w:sz w:val="24"/>
          <w:szCs w:val="24"/>
          <w:lang w:val="en-GB"/>
        </w:rPr>
        <w:t>.</w:t>
      </w:r>
    </w:p>
    <w:p w:rsidR="00A13889" w:rsidRPr="00034FA1" w:rsidRDefault="00A13889" w:rsidP="00EF6BFE">
      <w:pPr>
        <w:pStyle w:val="Heading2"/>
        <w:spacing w:after="80"/>
        <w:jc w:val="both"/>
        <w:rPr>
          <w:lang w:val="en-GB"/>
        </w:rPr>
      </w:pPr>
      <w:r>
        <w:rPr>
          <w:lang w:val="en-GB"/>
        </w:rPr>
        <w:t>E</w:t>
      </w:r>
      <w:r w:rsidRPr="00034FA1">
        <w:rPr>
          <w:lang w:val="en-GB"/>
        </w:rPr>
        <w:t>xplanation of the factors that led to a change in the list of execution venues</w:t>
      </w:r>
      <w:r>
        <w:rPr>
          <w:lang w:val="en-GB"/>
        </w:rPr>
        <w:t>/brokers</w:t>
      </w:r>
      <w:r w:rsidRPr="00034FA1">
        <w:rPr>
          <w:lang w:val="en-GB"/>
        </w:rPr>
        <w:t xml:space="preserve"> listed </w:t>
      </w:r>
      <w:r>
        <w:rPr>
          <w:lang w:val="en-GB"/>
        </w:rPr>
        <w:t>in the firm's execution policy</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 such changes occurred in 2017</w:t>
      </w:r>
    </w:p>
    <w:p w:rsidR="00A13889" w:rsidRPr="000A032C" w:rsidRDefault="00A13889" w:rsidP="00EF6BFE">
      <w:pPr>
        <w:pStyle w:val="Heading2"/>
        <w:spacing w:after="80"/>
        <w:jc w:val="both"/>
        <w:rPr>
          <w:lang w:val="en-GB"/>
        </w:rPr>
      </w:pPr>
      <w:r>
        <w:rPr>
          <w:lang w:val="en-GB"/>
        </w:rPr>
        <w:t>E</w:t>
      </w:r>
      <w:r w:rsidRPr="000A032C">
        <w:rPr>
          <w:lang w:val="en-GB"/>
        </w:rPr>
        <w:t>xplanation of how order execution differs according to client categorisation, where the firm treats categories of clients differently and where it may affect the order execution arrangements</w:t>
      </w:r>
    </w:p>
    <w:p w:rsidR="00A13889" w:rsidRDefault="00A13889" w:rsidP="00EF6BFE">
      <w:pPr>
        <w:jc w:val="both"/>
        <w:rPr>
          <w:rFonts w:ascii="Times New Roman" w:hAnsi="Times New Roman" w:cs="Times New Roman"/>
          <w:sz w:val="24"/>
          <w:szCs w:val="24"/>
          <w:lang w:val="en-GB"/>
        </w:rPr>
      </w:pPr>
      <w:r w:rsidRPr="00207B86">
        <w:rPr>
          <w:rFonts w:ascii="Times New Roman" w:hAnsi="Times New Roman" w:cs="Times New Roman"/>
          <w:sz w:val="24"/>
          <w:szCs w:val="24"/>
          <w:lang w:val="en-GB"/>
        </w:rPr>
        <w:t xml:space="preserve">Execution factors </w:t>
      </w:r>
      <w:r>
        <w:rPr>
          <w:rFonts w:ascii="Times New Roman" w:hAnsi="Times New Roman" w:cs="Times New Roman"/>
          <w:sz w:val="24"/>
          <w:szCs w:val="24"/>
          <w:lang w:val="en-GB"/>
        </w:rPr>
        <w:t xml:space="preserve">are </w:t>
      </w:r>
      <w:r w:rsidRPr="00207B86">
        <w:rPr>
          <w:rFonts w:ascii="Times New Roman" w:hAnsi="Times New Roman" w:cs="Times New Roman"/>
          <w:sz w:val="24"/>
          <w:szCs w:val="24"/>
          <w:lang w:val="en-GB"/>
        </w:rPr>
        <w:t xml:space="preserve">applied by VIL, when executing client orders, in light of </w:t>
      </w:r>
      <w:r>
        <w:rPr>
          <w:rFonts w:ascii="Times New Roman" w:hAnsi="Times New Roman" w:cs="Times New Roman"/>
          <w:sz w:val="24"/>
          <w:szCs w:val="24"/>
          <w:lang w:val="en-US"/>
        </w:rPr>
        <w:t xml:space="preserve">client </w:t>
      </w:r>
      <w:proofErr w:type="spellStart"/>
      <w:r>
        <w:rPr>
          <w:rFonts w:ascii="Times New Roman" w:hAnsi="Times New Roman" w:cs="Times New Roman"/>
          <w:sz w:val="24"/>
          <w:szCs w:val="24"/>
          <w:lang w:val="en-US"/>
        </w:rPr>
        <w:t>categorisation</w:t>
      </w:r>
      <w:proofErr w:type="spellEnd"/>
      <w:r w:rsidRPr="00207B86">
        <w:rPr>
          <w:rFonts w:ascii="Times New Roman" w:hAnsi="Times New Roman" w:cs="Times New Roman"/>
          <w:sz w:val="24"/>
          <w:szCs w:val="24"/>
          <w:lang w:val="en-GB"/>
        </w:rPr>
        <w:t xml:space="preserve">. The factors are ranked by their relative importance for </w:t>
      </w:r>
      <w:r>
        <w:rPr>
          <w:rFonts w:ascii="Times New Roman" w:hAnsi="Times New Roman" w:cs="Times New Roman"/>
          <w:sz w:val="24"/>
          <w:szCs w:val="24"/>
          <w:lang w:val="en-GB"/>
        </w:rPr>
        <w:t xml:space="preserve">the quality of </w:t>
      </w:r>
      <w:r w:rsidRPr="00207B86">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orders related to particular class of financial instrument as outlined below</w:t>
      </w:r>
      <w:r w:rsidRPr="00207B86">
        <w:rPr>
          <w:rFonts w:ascii="Times New Roman" w:hAnsi="Times New Roman" w:cs="Times New Roman"/>
          <w:sz w:val="24"/>
          <w:szCs w:val="24"/>
          <w:lang w:val="en-GB"/>
        </w:rPr>
        <w:t xml:space="preserve">. This is primarily the case with respect </w:t>
      </w:r>
      <w:r>
        <w:rPr>
          <w:rFonts w:ascii="Times New Roman" w:hAnsi="Times New Roman" w:cs="Times New Roman"/>
          <w:sz w:val="24"/>
          <w:szCs w:val="24"/>
          <w:lang w:val="en-GB"/>
        </w:rPr>
        <w:t xml:space="preserve">to </w:t>
      </w:r>
      <w:r w:rsidRPr="00207B86">
        <w:rPr>
          <w:rFonts w:ascii="Times New Roman" w:hAnsi="Times New Roman" w:cs="Times New Roman"/>
          <w:sz w:val="24"/>
          <w:szCs w:val="24"/>
          <w:lang w:val="en-GB"/>
        </w:rPr>
        <w:t>retail clients. For professional clients the particular order of importance may differ on a case-by-case basis taking into account the client’s particular needs and preferences (indicated by the client).</w:t>
      </w:r>
    </w:p>
    <w:p w:rsidR="00A13889" w:rsidRPr="00612063"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professional clients</w:t>
      </w:r>
      <w:r w:rsidRPr="00612063">
        <w:rPr>
          <w:rFonts w:ascii="Times New Roman" w:hAnsi="Times New Roman" w:cs="Times New Roman"/>
          <w:sz w:val="24"/>
          <w:szCs w:val="24"/>
          <w:lang w:val="en-GB"/>
        </w:rPr>
        <w:t>, price and cost are generally two separate execution factors. For professional clients price is generally the factor of primary importance for VIL to choose the execution venue</w:t>
      </w:r>
      <w:r w:rsidR="003D74B4">
        <w:rPr>
          <w:rFonts w:ascii="Times New Roman" w:hAnsi="Times New Roman" w:cs="Times New Roman"/>
          <w:sz w:val="24"/>
          <w:szCs w:val="24"/>
          <w:lang w:val="en-GB"/>
        </w:rPr>
        <w:t xml:space="preserve"> (liquidity provider)</w:t>
      </w:r>
      <w:r w:rsidRPr="00612063">
        <w:rPr>
          <w:rFonts w:ascii="Times New Roman" w:hAnsi="Times New Roman" w:cs="Times New Roman"/>
          <w:sz w:val="24"/>
          <w:szCs w:val="24"/>
          <w:lang w:val="en-GB"/>
        </w:rPr>
        <w:t xml:space="preserve">, with cost being taken into account as a factor balancing against other execution factors. Indication to this effect in the client order or known client preferences will be followed.  However, there may be circumstances where price is no longer the dominant execution factor; for example, for transactions in </w:t>
      </w:r>
      <w:r>
        <w:rPr>
          <w:rFonts w:ascii="Times New Roman" w:hAnsi="Times New Roman" w:cs="Times New Roman"/>
          <w:sz w:val="24"/>
          <w:szCs w:val="24"/>
          <w:lang w:val="en-GB"/>
        </w:rPr>
        <w:t>less liquid</w:t>
      </w:r>
      <w:r w:rsidRPr="00612063">
        <w:rPr>
          <w:rFonts w:ascii="Times New Roman" w:hAnsi="Times New Roman" w:cs="Times New Roman"/>
          <w:sz w:val="24"/>
          <w:szCs w:val="24"/>
          <w:lang w:val="en-GB"/>
        </w:rPr>
        <w:t xml:space="preserve"> securities, likelihood of execution </w:t>
      </w:r>
      <w:r>
        <w:rPr>
          <w:rFonts w:ascii="Times New Roman" w:hAnsi="Times New Roman" w:cs="Times New Roman"/>
          <w:sz w:val="24"/>
          <w:szCs w:val="24"/>
          <w:lang w:val="en-GB"/>
        </w:rPr>
        <w:t xml:space="preserve">or the size of order </w:t>
      </w:r>
      <w:r w:rsidRPr="00612063">
        <w:rPr>
          <w:rFonts w:ascii="Times New Roman" w:hAnsi="Times New Roman" w:cs="Times New Roman"/>
          <w:sz w:val="24"/>
          <w:szCs w:val="24"/>
          <w:lang w:val="en-GB"/>
        </w:rPr>
        <w:t>become more important.</w:t>
      </w:r>
    </w:p>
    <w:p w:rsidR="00A13889"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retail clients</w:t>
      </w:r>
      <w:r w:rsidRPr="00612063">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r>
        <w:rPr>
          <w:rFonts w:ascii="Times New Roman" w:hAnsi="Times New Roman" w:cs="Times New Roman"/>
          <w:sz w:val="24"/>
          <w:szCs w:val="24"/>
          <w:lang w:val="en-GB"/>
        </w:rPr>
        <w:t>.</w:t>
      </w:r>
    </w:p>
    <w:p w:rsidR="00A13889" w:rsidRPr="007B26B6" w:rsidRDefault="00A13889" w:rsidP="00EF6BFE">
      <w:pPr>
        <w:pStyle w:val="Heading2"/>
        <w:spacing w:after="80"/>
        <w:jc w:val="both"/>
        <w:rPr>
          <w:lang w:val="en-GB"/>
        </w:rPr>
      </w:pPr>
      <w:r>
        <w:rPr>
          <w:lang w:val="en-GB"/>
        </w:rPr>
        <w:t>E</w:t>
      </w:r>
      <w:r w:rsidRPr="007B26B6">
        <w:rPr>
          <w:lang w:val="en-GB"/>
        </w:rPr>
        <w:t>xplanation of whether other criteria were given precedence over immediate price and cost when executing retail client orders and how these other criteria were instrumental in delivering the best possible result in terms of the to</w:t>
      </w:r>
      <w:r>
        <w:rPr>
          <w:lang w:val="en-GB"/>
        </w:rPr>
        <w:t>tal consideration to the client</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the sub-section above and further details (if any) specified with respect to particular instrument below. </w:t>
      </w:r>
    </w:p>
    <w:p w:rsidR="00A13889" w:rsidRPr="00B92301" w:rsidRDefault="00A13889" w:rsidP="00EF6BFE">
      <w:pPr>
        <w:pStyle w:val="Heading2"/>
        <w:spacing w:after="80"/>
        <w:jc w:val="both"/>
        <w:rPr>
          <w:lang w:val="en-GB"/>
        </w:rPr>
      </w:pPr>
      <w:r w:rsidRPr="00B92301">
        <w:rPr>
          <w:lang w:val="en-GB"/>
        </w:rPr>
        <w:lastRenderedPageBreak/>
        <w:t>Explanation of how the investment firm has used any data or tools relating to the quality of execution, including any data published under Delegated Regulation (EU) 2017/575</w:t>
      </w:r>
    </w:p>
    <w:p w:rsidR="00A13889" w:rsidRDefault="003D74B4"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D74B4">
        <w:rPr>
          <w:rFonts w:ascii="Times New Roman" w:hAnsi="Times New Roman" w:cs="Times New Roman"/>
          <w:sz w:val="24"/>
          <w:szCs w:val="24"/>
          <w:lang w:val="en-GB"/>
        </w:rPr>
        <w:t>he ranking and quotations published by Bloomberg</w:t>
      </w:r>
      <w:r>
        <w:rPr>
          <w:rFonts w:ascii="Times New Roman" w:hAnsi="Times New Roman" w:cs="Times New Roman"/>
          <w:sz w:val="24"/>
          <w:szCs w:val="24"/>
          <w:lang w:val="en-GB"/>
        </w:rPr>
        <w:t xml:space="preserve"> are generally used</w:t>
      </w:r>
      <w:r w:rsidR="00AB11C4">
        <w:rPr>
          <w:rFonts w:ascii="Times New Roman" w:hAnsi="Times New Roman" w:cs="Times New Roman"/>
          <w:sz w:val="24"/>
          <w:szCs w:val="24"/>
          <w:lang w:val="en-GB"/>
        </w:rPr>
        <w:t xml:space="preserve"> or</w:t>
      </w:r>
      <w:r w:rsidR="00AB11C4" w:rsidRPr="00AB11C4">
        <w:rPr>
          <w:rFonts w:ascii="Times New Roman" w:hAnsi="Times New Roman" w:cs="Times New Roman"/>
          <w:sz w:val="24"/>
          <w:szCs w:val="24"/>
          <w:lang w:val="en-GB"/>
        </w:rPr>
        <w:t>, in the absence of the latter</w:t>
      </w:r>
      <w:r w:rsidR="00AB11C4">
        <w:rPr>
          <w:rFonts w:ascii="Times New Roman" w:hAnsi="Times New Roman" w:cs="Times New Roman"/>
          <w:sz w:val="24"/>
          <w:szCs w:val="24"/>
          <w:lang w:val="en-GB"/>
        </w:rPr>
        <w:t>,</w:t>
      </w:r>
      <w:r w:rsidR="00AB11C4" w:rsidRPr="00AB11C4">
        <w:rPr>
          <w:rFonts w:ascii="Times New Roman" w:hAnsi="Times New Roman" w:cs="Times New Roman"/>
          <w:sz w:val="24"/>
          <w:szCs w:val="24"/>
          <w:lang w:val="en-GB"/>
        </w:rPr>
        <w:t xml:space="preserve"> </w:t>
      </w:r>
      <w:r w:rsidR="00AB11C4">
        <w:rPr>
          <w:rFonts w:ascii="Times New Roman" w:hAnsi="Times New Roman" w:cs="Times New Roman"/>
          <w:sz w:val="24"/>
          <w:szCs w:val="24"/>
          <w:lang w:val="en-GB"/>
        </w:rPr>
        <w:t xml:space="preserve">prices </w:t>
      </w:r>
      <w:r w:rsidR="00AB11C4" w:rsidRPr="00AB11C4">
        <w:rPr>
          <w:rFonts w:ascii="Times New Roman" w:hAnsi="Times New Roman" w:cs="Times New Roman"/>
          <w:sz w:val="24"/>
          <w:szCs w:val="24"/>
          <w:lang w:val="en-GB"/>
        </w:rPr>
        <w:t xml:space="preserve">otherwise </w:t>
      </w:r>
      <w:r w:rsidR="00AB11C4">
        <w:rPr>
          <w:rFonts w:ascii="Times New Roman" w:hAnsi="Times New Roman" w:cs="Times New Roman"/>
          <w:sz w:val="24"/>
          <w:szCs w:val="24"/>
          <w:lang w:val="en-GB"/>
        </w:rPr>
        <w:t xml:space="preserve">asked and </w:t>
      </w:r>
      <w:r w:rsidR="00AB11C4" w:rsidRPr="00AB11C4">
        <w:rPr>
          <w:rFonts w:ascii="Times New Roman" w:hAnsi="Times New Roman" w:cs="Times New Roman"/>
          <w:sz w:val="24"/>
          <w:szCs w:val="24"/>
          <w:lang w:val="en-GB"/>
        </w:rPr>
        <w:t>o</w:t>
      </w:r>
      <w:r w:rsidR="00AB11C4">
        <w:rPr>
          <w:rFonts w:ascii="Times New Roman" w:hAnsi="Times New Roman" w:cs="Times New Roman"/>
          <w:sz w:val="24"/>
          <w:szCs w:val="24"/>
          <w:lang w:val="en-GB"/>
        </w:rPr>
        <w:t xml:space="preserve">ffered on the respective emerging </w:t>
      </w:r>
      <w:r w:rsidR="003D3557">
        <w:rPr>
          <w:rFonts w:ascii="Times New Roman" w:hAnsi="Times New Roman" w:cs="Times New Roman"/>
          <w:sz w:val="24"/>
          <w:szCs w:val="24"/>
          <w:lang w:val="en-GB"/>
        </w:rPr>
        <w:t xml:space="preserve">OTC </w:t>
      </w:r>
      <w:r w:rsidR="00AB11C4">
        <w:rPr>
          <w:rFonts w:ascii="Times New Roman" w:hAnsi="Times New Roman" w:cs="Times New Roman"/>
          <w:sz w:val="24"/>
          <w:szCs w:val="24"/>
          <w:lang w:val="en-GB"/>
        </w:rPr>
        <w:t>markets</w:t>
      </w:r>
      <w:r>
        <w:rPr>
          <w:rFonts w:ascii="Times New Roman" w:hAnsi="Times New Roman" w:cs="Times New Roman"/>
          <w:sz w:val="24"/>
          <w:szCs w:val="24"/>
          <w:lang w:val="en-GB"/>
        </w:rPr>
        <w:t>.</w:t>
      </w:r>
    </w:p>
    <w:p w:rsidR="00A13889" w:rsidRPr="00FC014D" w:rsidRDefault="00A13889" w:rsidP="00EF6BFE">
      <w:pPr>
        <w:jc w:val="both"/>
        <w:rPr>
          <w:rFonts w:asciiTheme="majorHAnsi" w:eastAsiaTheme="majorEastAsia" w:hAnsiTheme="majorHAnsi" w:cstheme="majorBidi"/>
          <w:color w:val="2E74B5" w:themeColor="accent1" w:themeShade="BF"/>
          <w:sz w:val="26"/>
          <w:szCs w:val="26"/>
          <w:lang w:val="en-GB"/>
        </w:rPr>
      </w:pPr>
      <w:r>
        <w:rPr>
          <w:rFonts w:asciiTheme="majorHAnsi" w:eastAsiaTheme="majorEastAsia" w:hAnsiTheme="majorHAnsi" w:cstheme="majorBidi"/>
          <w:color w:val="2E74B5" w:themeColor="accent1" w:themeShade="BF"/>
          <w:sz w:val="26"/>
          <w:szCs w:val="26"/>
          <w:lang w:val="en-GB"/>
        </w:rPr>
        <w:t>W</w:t>
      </w:r>
      <w:r w:rsidRPr="00FC014D">
        <w:rPr>
          <w:rFonts w:asciiTheme="majorHAnsi" w:eastAsiaTheme="majorEastAsia" w:hAnsiTheme="majorHAnsi" w:cstheme="majorBidi"/>
          <w:color w:val="2E74B5" w:themeColor="accent1" w:themeShade="BF"/>
          <w:sz w:val="26"/>
          <w:szCs w:val="26"/>
          <w:lang w:val="en-GB"/>
        </w:rPr>
        <w:t>here applicable, an explanation of how the investment firm has used output of a consolidated tape provider established under Article 65 of Directive 2014/65/EU</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rsidR="00F64836" w:rsidRDefault="00F64836">
      <w:pPr>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F64836" w:rsidRPr="00F64836" w:rsidRDefault="00F64836" w:rsidP="00F64836">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F64836">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F64836" w:rsidRPr="00F64836" w:rsidRDefault="00F64836" w:rsidP="00F64836">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F64836">
        <w:rPr>
          <w:rFonts w:asciiTheme="majorHAnsi" w:eastAsiaTheme="majorEastAsia" w:hAnsiTheme="majorHAnsi" w:cstheme="majorBidi"/>
          <w:color w:val="2E74B5" w:themeColor="accent1" w:themeShade="BF"/>
          <w:sz w:val="26"/>
          <w:szCs w:val="26"/>
          <w:lang w:val="en-GB"/>
        </w:rPr>
        <w:t>Relevant execution factors (priority descending)</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1. </w:t>
      </w:r>
      <w:proofErr w:type="gramStart"/>
      <w:r w:rsidRPr="00F64836">
        <w:rPr>
          <w:rFonts w:ascii="Times New Roman" w:hAnsi="Times New Roman" w:cs="Times New Roman"/>
          <w:sz w:val="24"/>
          <w:szCs w:val="24"/>
          <w:lang w:val="en-US"/>
        </w:rPr>
        <w:t>price</w:t>
      </w:r>
      <w:proofErr w:type="gramEnd"/>
      <w:r w:rsidRPr="00F64836">
        <w:rPr>
          <w:rFonts w:ascii="Times New Roman" w:hAnsi="Times New Roman" w:cs="Times New Roman"/>
          <w:sz w:val="24"/>
          <w:szCs w:val="24"/>
          <w:lang w:val="en-US"/>
        </w:rPr>
        <w:t xml:space="preserv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2. </w:t>
      </w:r>
      <w:proofErr w:type="gramStart"/>
      <w:r w:rsidRPr="00F64836">
        <w:rPr>
          <w:rFonts w:ascii="Times New Roman" w:hAnsi="Times New Roman" w:cs="Times New Roman"/>
          <w:sz w:val="24"/>
          <w:szCs w:val="24"/>
          <w:lang w:val="en-US"/>
        </w:rPr>
        <w:t>likelihood</w:t>
      </w:r>
      <w:proofErr w:type="gramEnd"/>
      <w:r w:rsidRPr="00F64836">
        <w:rPr>
          <w:rFonts w:ascii="Times New Roman" w:hAnsi="Times New Roman" w:cs="Times New Roman"/>
          <w:sz w:val="24"/>
          <w:szCs w:val="24"/>
          <w:lang w:val="en-US"/>
        </w:rPr>
        <w:t xml:space="preserve">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3. </w:t>
      </w:r>
      <w:proofErr w:type="gramStart"/>
      <w:r w:rsidRPr="00F64836">
        <w:rPr>
          <w:rFonts w:ascii="Times New Roman" w:hAnsi="Times New Roman" w:cs="Times New Roman"/>
          <w:sz w:val="24"/>
          <w:szCs w:val="24"/>
          <w:lang w:val="en-US"/>
        </w:rPr>
        <w:t>size</w:t>
      </w:r>
      <w:proofErr w:type="gramEnd"/>
      <w:r w:rsidRPr="00F64836">
        <w:rPr>
          <w:rFonts w:ascii="Times New Roman" w:hAnsi="Times New Roman" w:cs="Times New Roman"/>
          <w:sz w:val="24"/>
          <w:szCs w:val="24"/>
          <w:lang w:val="en-US"/>
        </w:rPr>
        <w:t xml:space="preserv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4. </w:t>
      </w:r>
      <w:proofErr w:type="gramStart"/>
      <w:r w:rsidRPr="00F64836">
        <w:rPr>
          <w:rFonts w:ascii="Times New Roman" w:hAnsi="Times New Roman" w:cs="Times New Roman"/>
          <w:sz w:val="24"/>
          <w:szCs w:val="24"/>
          <w:lang w:val="en-US"/>
        </w:rPr>
        <w:t>costs</w:t>
      </w:r>
      <w:proofErr w:type="gramEnd"/>
      <w:r w:rsidRPr="00F64836">
        <w:rPr>
          <w:rFonts w:ascii="Times New Roman" w:hAnsi="Times New Roman" w:cs="Times New Roman"/>
          <w:sz w:val="24"/>
          <w:szCs w:val="24"/>
          <w:lang w:val="en-US"/>
        </w:rPr>
        <w:t xml:space="preserve">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5. </w:t>
      </w:r>
      <w:proofErr w:type="gramStart"/>
      <w:r w:rsidRPr="00F64836">
        <w:rPr>
          <w:rFonts w:ascii="Times New Roman" w:hAnsi="Times New Roman" w:cs="Times New Roman"/>
          <w:sz w:val="24"/>
          <w:szCs w:val="24"/>
          <w:lang w:val="en-US"/>
        </w:rPr>
        <w:t>speed</w:t>
      </w:r>
      <w:proofErr w:type="gramEnd"/>
      <w:r w:rsidRPr="00F64836">
        <w:rPr>
          <w:rFonts w:ascii="Times New Roman" w:hAnsi="Times New Roman" w:cs="Times New Roman"/>
          <w:sz w:val="24"/>
          <w:szCs w:val="24"/>
          <w:lang w:val="en-US"/>
        </w:rPr>
        <w:t xml:space="preserve">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However, for convertible bond transactions, VIL will </w:t>
      </w:r>
      <w:proofErr w:type="spellStart"/>
      <w:r w:rsidRPr="00F64836">
        <w:rPr>
          <w:rFonts w:ascii="Times New Roman" w:hAnsi="Times New Roman" w:cs="Times New Roman"/>
          <w:sz w:val="24"/>
          <w:szCs w:val="24"/>
          <w:lang w:val="en-US"/>
        </w:rPr>
        <w:t>prioritise</w:t>
      </w:r>
      <w:proofErr w:type="spellEnd"/>
      <w:r w:rsidRPr="00F64836">
        <w:rPr>
          <w:rFonts w:ascii="Times New Roman" w:hAnsi="Times New Roman" w:cs="Times New Roman"/>
          <w:sz w:val="24"/>
          <w:szCs w:val="24"/>
          <w:lang w:val="en-US"/>
        </w:rPr>
        <w:t xml:space="preserve"> execution factors as follows:</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1. </w:t>
      </w:r>
      <w:proofErr w:type="gramStart"/>
      <w:r w:rsidRPr="00F64836">
        <w:rPr>
          <w:rFonts w:ascii="Times New Roman" w:hAnsi="Times New Roman" w:cs="Times New Roman"/>
          <w:sz w:val="24"/>
          <w:szCs w:val="24"/>
          <w:lang w:val="en-US"/>
        </w:rPr>
        <w:t>price</w:t>
      </w:r>
      <w:proofErr w:type="gramEnd"/>
      <w:r w:rsidRPr="00F64836">
        <w:rPr>
          <w:rFonts w:ascii="Times New Roman" w:hAnsi="Times New Roman" w:cs="Times New Roman"/>
          <w:sz w:val="24"/>
          <w:szCs w:val="24"/>
          <w:lang w:val="en-US"/>
        </w:rPr>
        <w:t xml:space="preserv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2. </w:t>
      </w:r>
      <w:proofErr w:type="gramStart"/>
      <w:r w:rsidRPr="00F64836">
        <w:rPr>
          <w:rFonts w:ascii="Times New Roman" w:hAnsi="Times New Roman" w:cs="Times New Roman"/>
          <w:sz w:val="24"/>
          <w:szCs w:val="24"/>
          <w:lang w:val="en-US"/>
        </w:rPr>
        <w:t>speed</w:t>
      </w:r>
      <w:proofErr w:type="gramEnd"/>
      <w:r w:rsidRPr="00F64836">
        <w:rPr>
          <w:rFonts w:ascii="Times New Roman" w:hAnsi="Times New Roman" w:cs="Times New Roman"/>
          <w:sz w:val="24"/>
          <w:szCs w:val="24"/>
          <w:lang w:val="en-US"/>
        </w:rPr>
        <w:t xml:space="preserve">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3. </w:t>
      </w:r>
      <w:proofErr w:type="gramStart"/>
      <w:r w:rsidRPr="00F64836">
        <w:rPr>
          <w:rFonts w:ascii="Times New Roman" w:hAnsi="Times New Roman" w:cs="Times New Roman"/>
          <w:sz w:val="24"/>
          <w:szCs w:val="24"/>
          <w:lang w:val="en-US"/>
        </w:rPr>
        <w:t>size</w:t>
      </w:r>
      <w:proofErr w:type="gramEnd"/>
      <w:r w:rsidRPr="00F64836">
        <w:rPr>
          <w:rFonts w:ascii="Times New Roman" w:hAnsi="Times New Roman" w:cs="Times New Roman"/>
          <w:sz w:val="24"/>
          <w:szCs w:val="24"/>
          <w:lang w:val="en-US"/>
        </w:rPr>
        <w:t xml:space="preserv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4. </w:t>
      </w:r>
      <w:proofErr w:type="gramStart"/>
      <w:r w:rsidRPr="00F64836">
        <w:rPr>
          <w:rFonts w:ascii="Times New Roman" w:hAnsi="Times New Roman" w:cs="Times New Roman"/>
          <w:sz w:val="24"/>
          <w:szCs w:val="24"/>
          <w:lang w:val="en-US"/>
        </w:rPr>
        <w:t>costs</w:t>
      </w:r>
      <w:proofErr w:type="gramEnd"/>
      <w:r w:rsidRPr="00F64836">
        <w:rPr>
          <w:rFonts w:ascii="Times New Roman" w:hAnsi="Times New Roman" w:cs="Times New Roman"/>
          <w:sz w:val="24"/>
          <w:szCs w:val="24"/>
          <w:lang w:val="en-US"/>
        </w:rPr>
        <w:t xml:space="preserve">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5. </w:t>
      </w:r>
      <w:proofErr w:type="gramStart"/>
      <w:r w:rsidRPr="00F64836">
        <w:rPr>
          <w:rFonts w:ascii="Times New Roman" w:hAnsi="Times New Roman" w:cs="Times New Roman"/>
          <w:sz w:val="24"/>
          <w:szCs w:val="24"/>
          <w:lang w:val="en-US"/>
        </w:rPr>
        <w:t>likelihood</w:t>
      </w:r>
      <w:proofErr w:type="gramEnd"/>
      <w:r w:rsidRPr="00F64836">
        <w:rPr>
          <w:rFonts w:ascii="Times New Roman" w:hAnsi="Times New Roman" w:cs="Times New Roman"/>
          <w:sz w:val="24"/>
          <w:szCs w:val="24"/>
          <w:lang w:val="en-US"/>
        </w:rPr>
        <w:t xml:space="preserve">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EF6BFE" w:rsidRPr="00F64836" w:rsidRDefault="00EF6BFE" w:rsidP="00A13889">
      <w:pPr>
        <w:jc w:val="both"/>
        <w:rPr>
          <w:rFonts w:ascii="Times New Roman" w:hAnsi="Times New Roman" w:cs="Times New Roman"/>
          <w:sz w:val="20"/>
          <w:szCs w:val="20"/>
          <w:lang w:val="en-US"/>
        </w:rPr>
      </w:pPr>
    </w:p>
    <w:tbl>
      <w:tblPr>
        <w:tblW w:w="15403" w:type="dxa"/>
        <w:tblLook w:val="04A0" w:firstRow="1" w:lastRow="0" w:firstColumn="1" w:lastColumn="0" w:noHBand="0" w:noVBand="1"/>
      </w:tblPr>
      <w:tblGrid>
        <w:gridCol w:w="3828"/>
        <w:gridCol w:w="2534"/>
        <w:gridCol w:w="14"/>
        <w:gridCol w:w="128"/>
        <w:gridCol w:w="3658"/>
        <w:gridCol w:w="14"/>
        <w:gridCol w:w="2440"/>
        <w:gridCol w:w="647"/>
        <w:gridCol w:w="1622"/>
        <w:gridCol w:w="518"/>
      </w:tblGrid>
      <w:tr w:rsidR="00EF6BFE" w:rsidRPr="00712CA0" w:rsidTr="005A736D">
        <w:trPr>
          <w:gridAfter w:val="1"/>
          <w:wAfter w:w="518" w:type="dxa"/>
          <w:trHeight w:val="315"/>
        </w:trPr>
        <w:tc>
          <w:tcPr>
            <w:tcW w:w="6376" w:type="dxa"/>
            <w:gridSpan w:val="3"/>
            <w:tcBorders>
              <w:top w:val="nil"/>
              <w:left w:val="nil"/>
              <w:bottom w:val="nil"/>
              <w:right w:val="nil"/>
            </w:tcBorders>
            <w:shd w:val="clear" w:color="auto" w:fill="auto"/>
            <w:noWrap/>
            <w:vAlign w:val="bottom"/>
            <w:hideMark/>
          </w:tcPr>
          <w:p w:rsidR="00EF6BFE" w:rsidRPr="00F64836" w:rsidRDefault="009C1A3C" w:rsidP="004F2351">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Top five </w:t>
            </w:r>
            <w:r w:rsidR="00EF6BFE" w:rsidRPr="00F64836">
              <w:rPr>
                <w:rFonts w:ascii="Calibri" w:eastAsia="Times New Roman" w:hAnsi="Calibri" w:cs="Times New Roman"/>
                <w:b/>
                <w:bCs/>
                <w:color w:val="000000"/>
                <w:sz w:val="20"/>
                <w:szCs w:val="20"/>
                <w:lang w:val="en-GB" w:eastAsia="en-GB"/>
              </w:rPr>
              <w:t xml:space="preserve">venues– </w:t>
            </w:r>
            <w:r w:rsidR="00EF6BFE" w:rsidRPr="00F64836">
              <w:rPr>
                <w:rFonts w:ascii="Calibri" w:eastAsia="Times New Roman" w:hAnsi="Calibri" w:cs="Times New Roman"/>
                <w:b/>
                <w:bCs/>
                <w:color w:val="FF0000"/>
                <w:sz w:val="20"/>
                <w:szCs w:val="20"/>
                <w:lang w:val="en-GB" w:eastAsia="en-GB"/>
              </w:rPr>
              <w:t>Equities</w:t>
            </w: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440"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5A736D">
        <w:trPr>
          <w:gridAfter w:val="1"/>
          <w:wAfter w:w="518" w:type="dxa"/>
          <w:trHeight w:val="300"/>
        </w:trPr>
        <w:tc>
          <w:tcPr>
            <w:tcW w:w="6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5A736D">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"IC VELES Capital" LLC</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253400GHQM8WGX9UET22</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F64836" w:rsidP="00F64836">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98,6427</w:t>
            </w:r>
            <w:r w:rsidR="00EF6BFE" w:rsidRPr="00F64836">
              <w:rPr>
                <w:rFonts w:ascii="Calibri" w:eastAsia="Times New Roman" w:hAnsi="Calibri" w:cs="Times New Roman"/>
                <w:color w:val="000000"/>
                <w:sz w:val="20"/>
                <w:szCs w:val="20"/>
                <w:lang w:val="en-GB" w:eastAsia="en-GB"/>
              </w:rPr>
              <w:t>%</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F64836" w:rsidP="00EF6BFE">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90,6667</w:t>
            </w:r>
            <w:r w:rsidR="00EF6BFE" w:rsidRPr="00F64836">
              <w:rPr>
                <w:rFonts w:ascii="Calibri" w:eastAsia="Times New Roman" w:hAnsi="Calibri" w:cs="Times New Roman"/>
                <w:color w:val="000000"/>
                <w:sz w:val="20"/>
                <w:szCs w:val="20"/>
                <w:lang w:val="en-GB" w:eastAsia="en-GB"/>
              </w:rPr>
              <w:t>%</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00EF6BFE"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ATONLINE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213800PZWYFKIOAGQY35</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1,2689%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2,6667%</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BrokerCreditService</w:t>
            </w:r>
            <w:proofErr w:type="spellEnd"/>
            <w:r w:rsidRPr="00F64836">
              <w:rPr>
                <w:rFonts w:ascii="Calibri" w:eastAsia="Times New Roman" w:hAnsi="Calibri" w:cs="Times New Roman"/>
                <w:color w:val="000000"/>
                <w:sz w:val="20"/>
                <w:szCs w:val="20"/>
                <w:lang w:val="en-GB" w:eastAsia="en-GB"/>
              </w:rPr>
              <w:t xml:space="preserve"> (Cyprus)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5493008C22FNI0QEEF10</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0,0834%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5,3333%</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AK Jensen Limited</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213800QH1824YW4EQO06</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0,0049%</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1,3333%</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5A736D" w:rsidP="005A736D">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5A736D">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     </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5A736D" w:rsidP="005A736D">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5A736D">
            <w:pPr>
              <w:spacing w:after="0" w:line="240" w:lineRule="auto"/>
              <w:jc w:val="both"/>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w:t>
            </w:r>
            <w:r w:rsidR="005A736D">
              <w:rPr>
                <w:rFonts w:ascii="Calibri" w:eastAsia="Times New Roman" w:hAnsi="Calibri" w:cs="Times New Roman"/>
                <w:color w:val="000000"/>
                <w:sz w:val="20"/>
                <w:szCs w:val="20"/>
                <w:lang w:val="en-GB" w:eastAsia="en-GB"/>
              </w:rPr>
              <w:t>-</w:t>
            </w:r>
            <w:r w:rsidRPr="00F64836">
              <w:rPr>
                <w:rFonts w:ascii="Calibri" w:eastAsia="Times New Roman" w:hAnsi="Calibri" w:cs="Times New Roman"/>
                <w:color w:val="000000"/>
                <w:sz w:val="20"/>
                <w:szCs w:val="20"/>
                <w:lang w:val="en-GB" w:eastAsia="en-GB"/>
              </w:rPr>
              <w:t xml:space="preserve">                    </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     </w:t>
            </w: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5A736D">
        <w:trPr>
          <w:gridAfter w:val="1"/>
          <w:wAfter w:w="518" w:type="dxa"/>
          <w:trHeight w:val="300"/>
        </w:trPr>
        <w:tc>
          <w:tcPr>
            <w:tcW w:w="6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4E4438">
            <w:pPr>
              <w:spacing w:after="0" w:line="240" w:lineRule="auto"/>
              <w:ind w:right="-251"/>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5A736D">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"IC VELES Capital" LLC</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253400GHQM8WGX9UET22</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85,5761%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12,3529%</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5A736D"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Renaissance Securities (Cyprus)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5A736D" w:rsidP="00EF6BFE">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 </w:t>
            </w:r>
            <w:r w:rsidR="00EF6BFE" w:rsidRPr="00F64836">
              <w:rPr>
                <w:rFonts w:ascii="Calibri" w:eastAsia="Times New Roman" w:hAnsi="Calibri" w:cs="Times New Roman"/>
                <w:color w:val="000000"/>
                <w:sz w:val="20"/>
                <w:szCs w:val="20"/>
                <w:lang w:val="en-GB" w:eastAsia="en-GB"/>
              </w:rPr>
              <w:t xml:space="preserve">IK9CLH4U15AXJVV22968 </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5,6151%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10,0000%</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5A736D">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EF6BFE" w:rsidRPr="005A736D"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HSBC Bank PLC, London</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MP6I5ZYZBEU3UXPYFY54</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2,6046%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19,7059%</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5A736D">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ATONLINE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213800PZWYFKIOAGQY35</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1,8552%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18,8235%</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Ronin Europe Ltd </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213800Z6ZVP4TNER8851 </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1,0078%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4,1176%</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5A736D">
        <w:trPr>
          <w:gridAfter w:val="1"/>
          <w:wAfter w:w="518" w:type="dxa"/>
          <w:trHeight w:val="300"/>
        </w:trPr>
        <w:tc>
          <w:tcPr>
            <w:tcW w:w="6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noWrap/>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EF6BFE" w:rsidRPr="00F64836" w:rsidTr="005A736D">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PJSC "CREDIT BANK OF MOSCOW"</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2534000R9X3PNNE57C55</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87,6852%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37,7358%</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Ronin Europe Ltd </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213800Z6ZVP4TNER8851 </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11,3134%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3,7736%</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"IC VELES Capital" LLC</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253400GHQM8WGX9UET22</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F64836" w:rsidP="00EF6BFE">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1,0015</w:t>
            </w:r>
            <w:r w:rsidR="00EF6BFE" w:rsidRPr="00F64836">
              <w:rPr>
                <w:rFonts w:ascii="Calibri" w:eastAsia="Times New Roman" w:hAnsi="Calibri" w:cs="Times New Roman"/>
                <w:color w:val="000000"/>
                <w:sz w:val="20"/>
                <w:szCs w:val="20"/>
                <w:lang w:val="en-GB" w:eastAsia="en-GB"/>
              </w:rPr>
              <w:t>%</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F64836" w:rsidP="00EF6BFE">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58,4906</w:t>
            </w:r>
            <w:r w:rsidR="00EF6BFE" w:rsidRPr="00F64836">
              <w:rPr>
                <w:rFonts w:ascii="Calibri" w:eastAsia="Times New Roman" w:hAnsi="Calibri" w:cs="Times New Roman"/>
                <w:color w:val="000000"/>
                <w:sz w:val="20"/>
                <w:szCs w:val="20"/>
                <w:lang w:val="en-GB" w:eastAsia="en-GB"/>
              </w:rPr>
              <w:t>%</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5A736D">
        <w:trPr>
          <w:gridAfter w:val="1"/>
          <w:wAfter w:w="518" w:type="dxa"/>
          <w:trHeight w:val="300"/>
        </w:trPr>
        <w:tc>
          <w:tcPr>
            <w:tcW w:w="6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noWrap/>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EF6BFE" w:rsidRPr="00F64836" w:rsidTr="005A736D">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PJSC "CREDIT BANK OF MOSCOW"</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2534000R9X3PNNE57C55</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84,2060%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5,7377%</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46599B">
            <w:pPr>
              <w:spacing w:after="0" w:line="240" w:lineRule="auto"/>
              <w:ind w:left="352" w:hanging="352"/>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"IC VELES Capital" LLC</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253400GHQM8WGX9UET22</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7,3651%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2,4590%</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HSBC Bank PLC, London</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MP6I5ZYZBEU3UXPYFY54</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4,0608%</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28,2787%</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GPB-Financial Services Limited</w:t>
            </w:r>
          </w:p>
        </w:tc>
        <w:tc>
          <w:tcPr>
            <w:tcW w:w="2534" w:type="dxa"/>
            <w:tcBorders>
              <w:top w:val="nil"/>
              <w:left w:val="nil"/>
              <w:bottom w:val="single" w:sz="4" w:space="0" w:color="auto"/>
              <w:right w:val="nil"/>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213800NW35DTWHTMX505</w:t>
            </w:r>
          </w:p>
        </w:tc>
        <w:tc>
          <w:tcPr>
            <w:tcW w:w="3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1,6562%</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0,8197%</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BrokerCreditService</w:t>
            </w:r>
            <w:proofErr w:type="spellEnd"/>
            <w:r w:rsidRPr="00F64836">
              <w:rPr>
                <w:rFonts w:ascii="Calibri" w:eastAsia="Times New Roman" w:hAnsi="Calibri" w:cs="Times New Roman"/>
                <w:color w:val="000000"/>
                <w:sz w:val="20"/>
                <w:szCs w:val="20"/>
                <w:lang w:val="en-GB" w:eastAsia="en-GB"/>
              </w:rPr>
              <w:t xml:space="preserve"> (Cyprus)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5493008C22FNI0QEEF10</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0,5480%</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12,5000%</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4E4438" w:rsidRPr="00F64836" w:rsidRDefault="004E4438"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5A736D">
        <w:trPr>
          <w:gridAfter w:val="1"/>
          <w:wAfter w:w="518" w:type="dxa"/>
          <w:trHeight w:val="300"/>
        </w:trPr>
        <w:tc>
          <w:tcPr>
            <w:tcW w:w="6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EF6BFE" w:rsidRPr="00F64836" w:rsidTr="005A736D">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"IC VELES Capital" LLC</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253400GHQM8WGX9UET22</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r w:rsidR="00EF6BFE" w:rsidRPr="00F64836">
              <w:rPr>
                <w:rFonts w:ascii="Calibri" w:eastAsia="Times New Roman" w:hAnsi="Calibri" w:cs="Times New Roman"/>
                <w:color w:val="000000"/>
                <w:sz w:val="20"/>
                <w:szCs w:val="20"/>
                <w:lang w:val="en-GB" w:eastAsia="en-GB"/>
              </w:rPr>
              <w:t>%</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5A736D" w:rsidRPr="00F64836" w:rsidRDefault="005A736D" w:rsidP="00EF6BFE">
            <w:pPr>
              <w:spacing w:after="0" w:line="240" w:lineRule="auto"/>
              <w:rPr>
                <w:rFonts w:ascii="Times New Roman" w:eastAsia="Times New Roman" w:hAnsi="Times New Roman" w:cs="Times New Roman"/>
                <w:sz w:val="20"/>
                <w:szCs w:val="20"/>
                <w:lang w:val="en-GB" w:eastAsia="en-GB"/>
              </w:rPr>
            </w:pP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F64836" w:rsidTr="005A736D">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534"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5A736D">
        <w:trPr>
          <w:gridAfter w:val="1"/>
          <w:wAfter w:w="518" w:type="dxa"/>
          <w:trHeight w:val="300"/>
        </w:trPr>
        <w:tc>
          <w:tcPr>
            <w:tcW w:w="6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EF6BFE" w:rsidRPr="00F64836" w:rsidTr="005A736D">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Fintailor</w:t>
            </w:r>
            <w:proofErr w:type="spellEnd"/>
            <w:r w:rsidRPr="00F64836">
              <w:rPr>
                <w:rFonts w:ascii="Calibri" w:eastAsia="Times New Roman" w:hAnsi="Calibri" w:cs="Times New Roman"/>
                <w:color w:val="000000"/>
                <w:sz w:val="20"/>
                <w:szCs w:val="20"/>
                <w:lang w:val="en-GB" w:eastAsia="en-GB"/>
              </w:rPr>
              <w:t xml:space="preserve"> Investments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253400WVY97MTMFC0U22</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55,3627%</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1,0947%</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HSBC Bank PLC, London</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MP6I5ZYZBEU3UXPYFY54</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29,8931%</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41,6530%</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EF6BFE" w:rsidRPr="005A736D"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Renaissance Securities (Cyprus)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5A736D" w:rsidP="00EF6BFE">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 </w:t>
            </w:r>
            <w:r w:rsidR="00EF6BFE" w:rsidRPr="00F64836">
              <w:rPr>
                <w:rFonts w:ascii="Calibri" w:eastAsia="Times New Roman" w:hAnsi="Calibri" w:cs="Times New Roman"/>
                <w:color w:val="000000"/>
                <w:sz w:val="20"/>
                <w:szCs w:val="20"/>
                <w:lang w:val="en-GB" w:eastAsia="en-GB"/>
              </w:rPr>
              <w:t xml:space="preserve">IK9CLH4U15AXJVV22968 </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4,4106%</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4,2693%</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5A736D">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EF6BFE" w:rsidRPr="005A736D"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BrokerCreditService</w:t>
            </w:r>
            <w:proofErr w:type="spellEnd"/>
            <w:r w:rsidRPr="00F64836">
              <w:rPr>
                <w:rFonts w:ascii="Calibri" w:eastAsia="Times New Roman" w:hAnsi="Calibri" w:cs="Times New Roman"/>
                <w:color w:val="000000"/>
                <w:sz w:val="20"/>
                <w:szCs w:val="20"/>
                <w:lang w:val="en-GB" w:eastAsia="en-GB"/>
              </w:rPr>
              <w:t xml:space="preserve"> (Cyprus)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5493008C22FNI0QEEF10</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2,6555%</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4,2146%</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46599B" w:rsidP="00EF6BFE">
            <w:pPr>
              <w:spacing w:after="0" w:line="240" w:lineRule="auto"/>
              <w:jc w:val="right"/>
              <w:rPr>
                <w:rFonts w:ascii="Calibri" w:eastAsia="Times New Roman" w:hAnsi="Calibri" w:cs="Times New Roman"/>
                <w:color w:val="000000"/>
                <w:sz w:val="20"/>
                <w:szCs w:val="20"/>
                <w:lang w:val="en-GB" w:eastAsia="en-GB"/>
              </w:rPr>
            </w:pPr>
            <w:r w:rsidRPr="005A736D">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EF6BFE" w:rsidRPr="00F64836" w:rsidTr="005A736D">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color w:val="000000"/>
                <w:sz w:val="20"/>
                <w:szCs w:val="20"/>
                <w:lang w:eastAsia="en-GB"/>
              </w:rPr>
            </w:pPr>
            <w:proofErr w:type="spellStart"/>
            <w:r w:rsidRPr="005A736D">
              <w:rPr>
                <w:rFonts w:ascii="Calibri" w:eastAsia="Times New Roman" w:hAnsi="Calibri" w:cs="Times New Roman"/>
                <w:color w:val="000000"/>
                <w:sz w:val="20"/>
                <w:szCs w:val="20"/>
                <w:lang w:val="en-GB" w:eastAsia="en-GB"/>
              </w:rPr>
              <w:t>Sova</w:t>
            </w:r>
            <w:proofErr w:type="spellEnd"/>
            <w:r w:rsidRPr="005A736D">
              <w:rPr>
                <w:rFonts w:ascii="Calibri" w:eastAsia="Times New Roman" w:hAnsi="Calibri" w:cs="Times New Roman"/>
                <w:color w:val="000000"/>
                <w:sz w:val="20"/>
                <w:szCs w:val="20"/>
                <w:lang w:val="en-GB" w:eastAsia="en-GB"/>
              </w:rPr>
              <w:t xml:space="preserve"> Capital L</w:t>
            </w:r>
            <w:r w:rsidRPr="00F64836">
              <w:rPr>
                <w:rFonts w:ascii="Calibri" w:eastAsia="Times New Roman" w:hAnsi="Calibri" w:cs="Times New Roman"/>
                <w:color w:val="000000"/>
                <w:sz w:val="20"/>
                <w:szCs w:val="20"/>
                <w:lang w:eastAsia="en-GB"/>
              </w:rPr>
              <w:t>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213800T9OJMZA69QDM04</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1,5604%</w:t>
            </w:r>
          </w:p>
        </w:tc>
        <w:tc>
          <w:tcPr>
            <w:tcW w:w="2454"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9,3049%</w:t>
            </w:r>
          </w:p>
        </w:tc>
        <w:tc>
          <w:tcPr>
            <w:tcW w:w="2269" w:type="dxa"/>
            <w:gridSpan w:val="2"/>
            <w:tcBorders>
              <w:top w:val="nil"/>
              <w:left w:val="nil"/>
              <w:bottom w:val="single" w:sz="4" w:space="0" w:color="auto"/>
              <w:right w:val="single" w:sz="4" w:space="0" w:color="auto"/>
            </w:tcBorders>
            <w:shd w:val="clear" w:color="auto" w:fill="auto"/>
            <w:noWrap/>
            <w:vAlign w:val="bottom"/>
            <w:hideMark/>
          </w:tcPr>
          <w:p w:rsidR="00EF6BFE" w:rsidRPr="00F64836" w:rsidRDefault="00EF6BFE"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46599B" w:rsidRPr="00F64836">
              <w:rPr>
                <w:rFonts w:ascii="Calibri" w:eastAsia="Times New Roman" w:hAnsi="Calibri" w:cs="Times New Roman"/>
                <w:color w:val="000000"/>
                <w:sz w:val="20"/>
                <w:szCs w:val="20"/>
                <w:lang w:eastAsia="en-GB"/>
              </w:rPr>
              <w:t>100</w:t>
            </w:r>
            <w:r w:rsidR="0046599B" w:rsidRPr="00F64836">
              <w:rPr>
                <w:rFonts w:ascii="Calibri" w:eastAsia="Times New Roman" w:hAnsi="Calibri" w:cs="Times New Roman"/>
                <w:color w:val="000000"/>
                <w:sz w:val="20"/>
                <w:szCs w:val="20"/>
                <w:lang w:val="en-GB" w:eastAsia="en-GB"/>
              </w:rPr>
              <w:t>,0000%</w:t>
            </w:r>
          </w:p>
        </w:tc>
      </w:tr>
      <w:tr w:rsidR="00EF6BFE" w:rsidRPr="00F64836" w:rsidTr="005A736D">
        <w:trPr>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676"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6112"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140"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bl>
    <w:p w:rsidR="005A736D" w:rsidRDefault="005A736D">
      <w:r>
        <w:br w:type="page"/>
      </w:r>
    </w:p>
    <w:tbl>
      <w:tblPr>
        <w:tblW w:w="14885" w:type="dxa"/>
        <w:tblLook w:val="04A0" w:firstRow="1" w:lastRow="0" w:firstColumn="1" w:lastColumn="0" w:noHBand="0" w:noVBand="1"/>
      </w:tblPr>
      <w:tblGrid>
        <w:gridCol w:w="3828"/>
        <w:gridCol w:w="2518"/>
        <w:gridCol w:w="3010"/>
        <w:gridCol w:w="3260"/>
        <w:gridCol w:w="2269"/>
      </w:tblGrid>
      <w:tr w:rsidR="005A736D" w:rsidRPr="004F2351" w:rsidTr="005A736D">
        <w:trPr>
          <w:trHeight w:val="315"/>
        </w:trPr>
        <w:tc>
          <w:tcPr>
            <w:tcW w:w="14885" w:type="dxa"/>
            <w:gridSpan w:val="5"/>
            <w:tcBorders>
              <w:top w:val="nil"/>
              <w:left w:val="nil"/>
              <w:bottom w:val="nil"/>
              <w:right w:val="nil"/>
            </w:tcBorders>
            <w:shd w:val="clear" w:color="auto" w:fill="auto"/>
            <w:noWrap/>
            <w:vAlign w:val="bottom"/>
            <w:hideMark/>
          </w:tcPr>
          <w:p w:rsidR="005A736D" w:rsidRPr="005A736D" w:rsidRDefault="005A736D" w:rsidP="005A736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lastRenderedPageBreak/>
              <w:t>Summary Analysis. Debt Instruments - Bonds</w:t>
            </w:r>
          </w:p>
          <w:p w:rsidR="005A736D" w:rsidRPr="005A736D" w:rsidRDefault="005A736D" w:rsidP="005A736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size of the order</w:t>
            </w:r>
          </w:p>
          <w:p w:rsidR="005A736D" w:rsidRPr="005A736D" w:rsidRDefault="005A736D" w:rsidP="005A736D">
            <w:pPr>
              <w:rPr>
                <w:rFonts w:ascii="Times New Roman" w:hAnsi="Times New Roman" w:cs="Times New Roman"/>
                <w:sz w:val="24"/>
                <w:szCs w:val="24"/>
                <w:lang w:val="en-US"/>
              </w:rPr>
            </w:pPr>
            <w:r w:rsidRPr="005A736D">
              <w:rPr>
                <w:rFonts w:ascii="Times New Roman" w:hAnsi="Times New Roman" w:cs="Times New Roman"/>
                <w:sz w:val="24"/>
                <w:szCs w:val="24"/>
                <w:lang w:val="en-US"/>
              </w:rPr>
              <w:t>In relation to a market order speed of execution (primary factor) and size of the order (secondary factor) are the most important execution factors.</w:t>
            </w:r>
            <w:r>
              <w:rPr>
                <w:rFonts w:ascii="Times New Roman" w:hAnsi="Times New Roman" w:cs="Times New Roman"/>
                <w:sz w:val="24"/>
                <w:szCs w:val="24"/>
                <w:lang w:val="en-US"/>
              </w:rPr>
              <w:t xml:space="preserve"> </w:t>
            </w:r>
            <w:r w:rsidRPr="005A736D">
              <w:rPr>
                <w:rFonts w:ascii="Times New Roman" w:hAnsi="Times New Roman" w:cs="Times New Roman"/>
                <w:sz w:val="24"/>
                <w:szCs w:val="24"/>
                <w:lang w:val="en-US"/>
              </w:rPr>
              <w:t xml:space="preserve">However, for structured notes transactions, 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price (plus costs for retail clients)</w:t>
            </w:r>
          </w:p>
          <w:p w:rsidR="005A736D" w:rsidRPr="005A736D" w:rsidRDefault="005A736D" w:rsidP="005A736D">
            <w:pPr>
              <w:spacing w:after="60"/>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When the executing trade unwinds, the execution factors are changed with price becoming the most significant, followed by likelihood of execution and speed.</w:t>
            </w:r>
          </w:p>
          <w:p w:rsidR="005A736D" w:rsidRPr="00F64836" w:rsidRDefault="005A736D" w:rsidP="004F2351">
            <w:pPr>
              <w:spacing w:after="0" w:line="240" w:lineRule="auto"/>
              <w:rPr>
                <w:rFonts w:ascii="Times New Roman" w:eastAsia="Times New Roman" w:hAnsi="Times New Roman" w:cs="Times New Roman"/>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r w:rsidR="00DD66B3" w:rsidRPr="00F64836">
              <w:rPr>
                <w:rFonts w:ascii="Calibri" w:eastAsia="Times New Roman" w:hAnsi="Calibri" w:cs="Times New Roman"/>
                <w:b/>
                <w:bCs/>
                <w:color w:val="000000"/>
                <w:sz w:val="20"/>
                <w:szCs w:val="20"/>
                <w:lang w:val="en-GB" w:eastAsia="en-GB"/>
              </w:rPr>
              <w:t>venues</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 xml:space="preserve">Debt instruments  </w:t>
            </w:r>
          </w:p>
        </w:tc>
      </w:tr>
      <w:tr w:rsidR="0046599B" w:rsidRPr="00F64836" w:rsidTr="005A736D">
        <w:trPr>
          <w:trHeight w:val="300"/>
        </w:trPr>
        <w:tc>
          <w:tcPr>
            <w:tcW w:w="38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5A736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5A736D">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5A736D">
            <w:pPr>
              <w:spacing w:after="0" w:line="240" w:lineRule="auto"/>
              <w:ind w:left="9" w:right="-108"/>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46599B" w:rsidRPr="00F64836" w:rsidTr="005A736D">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Continental Capital Markets S.A.</w:t>
            </w: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213800PTHR54LY1D6P84</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53,7185%</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ind w:right="-108"/>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39,8849%</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Tradition (UK) Limited</w:t>
            </w: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5493009GUESWKOCRBE73</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14,0675%</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ind w:right="-108"/>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14,8610%</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Goldman Sachs International </w:t>
            </w:r>
          </w:p>
        </w:tc>
        <w:tc>
          <w:tcPr>
            <w:tcW w:w="2518"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W22LROWP2IHZNBB6K528</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9,7115%</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ind w:right="-108"/>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0,5753%</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tabs>
                <w:tab w:val="left" w:pos="1343"/>
              </w:tabs>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GFI Securities Limited </w:t>
            </w:r>
          </w:p>
        </w:tc>
        <w:tc>
          <w:tcPr>
            <w:tcW w:w="2518"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GUNTJCA81C7IHNBGI392</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8,0315%</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9,1083%</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 BGC Partners CIS, LLC </w:t>
            </w:r>
          </w:p>
        </w:tc>
        <w:tc>
          <w:tcPr>
            <w:tcW w:w="2518"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5493005FTJFWSWX6JL69</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6,6821%</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17,9291%</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nil"/>
              <w:bottom w:val="nil"/>
              <w:right w:val="nil"/>
            </w:tcBorders>
            <w:shd w:val="clear" w:color="auto" w:fill="auto"/>
            <w:noWrap/>
            <w:vAlign w:val="bottom"/>
            <w:hideMark/>
          </w:tcPr>
          <w:p w:rsidR="005A736D" w:rsidRDefault="005A736D" w:rsidP="0046599B">
            <w:pPr>
              <w:spacing w:after="0" w:line="240" w:lineRule="auto"/>
              <w:rPr>
                <w:rFonts w:ascii="Calibri" w:eastAsia="Times New Roman" w:hAnsi="Calibri" w:cs="Times New Roman"/>
                <w:b/>
                <w:bCs/>
                <w:i/>
                <w:iCs/>
                <w:color w:val="2F75B5"/>
                <w:sz w:val="20"/>
                <w:szCs w:val="20"/>
                <w:lang w:val="en-GB" w:eastAsia="en-GB"/>
              </w:rPr>
            </w:pPr>
          </w:p>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5A736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5A736D">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46599B" w:rsidRPr="00F64836" w:rsidTr="005A736D">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Continental Capital Markets S.A.</w:t>
            </w: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712CA0">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213800PTHR54LY1D6P84</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48,0287%</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39,8940%</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Tradition (UK) Limited</w:t>
            </w: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712CA0">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5493009GUESWKOCRBE73</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12,6857%</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18,8794%</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46599B" w:rsidRPr="00F64836" w:rsidTr="005A73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xml:space="preserve">Credit Suisse Securities (Europe) Limited </w:t>
            </w:r>
          </w:p>
        </w:tc>
        <w:tc>
          <w:tcPr>
            <w:tcW w:w="2518"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712CA0">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DL6FFRRLF74S01HE2M14</w:t>
            </w:r>
          </w:p>
        </w:tc>
        <w:tc>
          <w:tcPr>
            <w:tcW w:w="301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7,0437%</w:t>
            </w:r>
          </w:p>
        </w:tc>
        <w:tc>
          <w:tcPr>
            <w:tcW w:w="3260"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3,9172%</w:t>
            </w:r>
          </w:p>
        </w:tc>
        <w:tc>
          <w:tcPr>
            <w:tcW w:w="2269"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46599B">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712CA0" w:rsidRPr="00712CA0" w:rsidTr="00712CA0">
        <w:trPr>
          <w:trHeight w:val="22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 xml:space="preserve">BOLT MARKETS LIMITED  </w:t>
            </w:r>
          </w:p>
        </w:tc>
        <w:tc>
          <w:tcPr>
            <w:tcW w:w="2518" w:type="dxa"/>
            <w:tcBorders>
              <w:top w:val="single" w:sz="4" w:space="0" w:color="auto"/>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213800JXJLK2TNWMG186</w:t>
            </w:r>
          </w:p>
        </w:tc>
        <w:tc>
          <w:tcPr>
            <w:tcW w:w="3010" w:type="dxa"/>
            <w:tcBorders>
              <w:top w:val="single" w:sz="4" w:space="0" w:color="auto"/>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4,5341%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0,1445%</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r w:rsidR="00712CA0" w:rsidRPr="00712CA0" w:rsidTr="005A73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rPr>
                <w:rFonts w:ascii="Calibri" w:eastAsia="Times New Roman" w:hAnsi="Calibri" w:cs="Times New Roman"/>
                <w:color w:val="000000"/>
                <w:sz w:val="20"/>
                <w:szCs w:val="20"/>
                <w:lang w:val="en-GB" w:eastAsia="en-GB"/>
              </w:rPr>
            </w:pPr>
            <w:proofErr w:type="spellStart"/>
            <w:r w:rsidRPr="00712CA0">
              <w:rPr>
                <w:rFonts w:ascii="Calibri" w:eastAsia="Times New Roman" w:hAnsi="Calibri" w:cs="Times New Roman"/>
                <w:color w:val="000000"/>
                <w:sz w:val="20"/>
                <w:szCs w:val="20"/>
                <w:lang w:val="en-GB" w:eastAsia="en-GB"/>
              </w:rPr>
              <w:t>Fintailor</w:t>
            </w:r>
            <w:proofErr w:type="spellEnd"/>
            <w:r w:rsidRPr="00712CA0">
              <w:rPr>
                <w:rFonts w:ascii="Calibri" w:eastAsia="Times New Roman" w:hAnsi="Calibri" w:cs="Times New Roman"/>
                <w:color w:val="000000"/>
                <w:sz w:val="20"/>
                <w:szCs w:val="20"/>
                <w:lang w:val="en-GB" w:eastAsia="en-GB"/>
              </w:rPr>
              <w:t xml:space="preserve"> Investments Limited </w:t>
            </w:r>
          </w:p>
        </w:tc>
        <w:tc>
          <w:tcPr>
            <w:tcW w:w="2518" w:type="dxa"/>
            <w:tcBorders>
              <w:top w:val="nil"/>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center"/>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253400WVY97MTMFC0U22</w:t>
            </w:r>
          </w:p>
        </w:tc>
        <w:tc>
          <w:tcPr>
            <w:tcW w:w="3010" w:type="dxa"/>
            <w:tcBorders>
              <w:top w:val="nil"/>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4,4590%</w:t>
            </w:r>
          </w:p>
        </w:tc>
        <w:tc>
          <w:tcPr>
            <w:tcW w:w="3260" w:type="dxa"/>
            <w:tcBorders>
              <w:top w:val="nil"/>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0,1605%</w:t>
            </w:r>
          </w:p>
        </w:tc>
        <w:tc>
          <w:tcPr>
            <w:tcW w:w="2269" w:type="dxa"/>
            <w:tcBorders>
              <w:top w:val="nil"/>
              <w:left w:val="nil"/>
              <w:bottom w:val="single" w:sz="4" w:space="0" w:color="auto"/>
              <w:right w:val="single" w:sz="4" w:space="0" w:color="auto"/>
            </w:tcBorders>
            <w:shd w:val="clear" w:color="auto" w:fill="auto"/>
            <w:noWrap/>
            <w:vAlign w:val="bottom"/>
            <w:hideMark/>
          </w:tcPr>
          <w:p w:rsidR="00712CA0" w:rsidRPr="00712CA0" w:rsidRDefault="00712CA0" w:rsidP="00712CA0">
            <w:pPr>
              <w:spacing w:after="0" w:line="240" w:lineRule="auto"/>
              <w:jc w:val="right"/>
              <w:rPr>
                <w:rFonts w:ascii="Calibri" w:eastAsia="Times New Roman" w:hAnsi="Calibri" w:cs="Times New Roman"/>
                <w:color w:val="000000"/>
                <w:sz w:val="20"/>
                <w:szCs w:val="20"/>
                <w:lang w:val="en-GB" w:eastAsia="en-GB"/>
              </w:rPr>
            </w:pPr>
            <w:r w:rsidRPr="00712CA0">
              <w:rPr>
                <w:rFonts w:ascii="Calibri" w:eastAsia="Times New Roman" w:hAnsi="Calibri" w:cs="Times New Roman"/>
                <w:color w:val="000000"/>
                <w:sz w:val="20"/>
                <w:szCs w:val="20"/>
                <w:lang w:val="en-GB" w:eastAsia="en-GB"/>
              </w:rPr>
              <w:t>100</w:t>
            </w:r>
            <w:r w:rsidRPr="00F64836">
              <w:rPr>
                <w:rFonts w:ascii="Calibri" w:eastAsia="Times New Roman" w:hAnsi="Calibri" w:cs="Times New Roman"/>
                <w:color w:val="000000"/>
                <w:sz w:val="20"/>
                <w:szCs w:val="20"/>
                <w:lang w:val="en-GB" w:eastAsia="en-GB"/>
              </w:rPr>
              <w:t>,0000%</w:t>
            </w:r>
          </w:p>
        </w:tc>
      </w:tr>
    </w:tbl>
    <w:p w:rsidR="005A736D" w:rsidRPr="00712CA0" w:rsidRDefault="005A736D">
      <w:pPr>
        <w:rPr>
          <w:lang w:val="en-GB"/>
        </w:rPr>
      </w:pPr>
      <w:r w:rsidRPr="00712CA0">
        <w:rPr>
          <w:lang w:val="en-GB"/>
        </w:rPr>
        <w:br w:type="page"/>
      </w:r>
    </w:p>
    <w:tbl>
      <w:tblPr>
        <w:tblW w:w="31552" w:type="dxa"/>
        <w:tblLook w:val="04A0" w:firstRow="1" w:lastRow="0" w:firstColumn="1" w:lastColumn="0" w:noHBand="0" w:noVBand="1"/>
      </w:tblPr>
      <w:tblGrid>
        <w:gridCol w:w="15534"/>
        <w:gridCol w:w="9731"/>
        <w:gridCol w:w="2229"/>
        <w:gridCol w:w="2442"/>
        <w:gridCol w:w="1616"/>
      </w:tblGrid>
      <w:tr w:rsidR="005A736D" w:rsidRPr="00712CA0" w:rsidTr="009C1A3C">
        <w:trPr>
          <w:trHeight w:val="300"/>
        </w:trPr>
        <w:tc>
          <w:tcPr>
            <w:tcW w:w="15534" w:type="dxa"/>
            <w:tcBorders>
              <w:top w:val="nil"/>
              <w:left w:val="nil"/>
              <w:bottom w:val="nil"/>
              <w:right w:val="nil"/>
            </w:tcBorders>
            <w:shd w:val="clear" w:color="auto" w:fill="auto"/>
            <w:noWrap/>
            <w:vAlign w:val="bottom"/>
            <w:hideMark/>
          </w:tcPr>
          <w:p w:rsidR="0046599B" w:rsidRDefault="0046599B"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Pr="005A736D" w:rsidRDefault="005A736D" w:rsidP="0046599B">
            <w:pPr>
              <w:spacing w:after="0" w:line="240" w:lineRule="auto"/>
              <w:jc w:val="right"/>
              <w:rPr>
                <w:rFonts w:ascii="Calibri" w:eastAsia="Times New Roman" w:hAnsi="Calibri" w:cs="Times New Roman"/>
                <w:color w:val="000000"/>
                <w:sz w:val="20"/>
                <w:szCs w:val="20"/>
                <w:lang w:val="en-US"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bl>
    <w:p w:rsidR="00D3193E" w:rsidRPr="005A736D" w:rsidRDefault="00D3193E" w:rsidP="00D3193E">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t>Summary Analysis. Derivatives - Equity Derivatives</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1. </w:t>
      </w:r>
      <w:proofErr w:type="gramStart"/>
      <w:r w:rsidRPr="005A736D">
        <w:rPr>
          <w:rFonts w:ascii="Times New Roman" w:hAnsi="Times New Roman" w:cs="Times New Roman"/>
          <w:sz w:val="24"/>
          <w:szCs w:val="24"/>
          <w:lang w:val="en-US"/>
        </w:rPr>
        <w:t>price</w:t>
      </w:r>
      <w:proofErr w:type="gramEnd"/>
      <w:r w:rsidRPr="005A736D">
        <w:rPr>
          <w:rFonts w:ascii="Times New Roman" w:hAnsi="Times New Roman" w:cs="Times New Roman"/>
          <w:sz w:val="24"/>
          <w:szCs w:val="24"/>
          <w:lang w:val="en-US"/>
        </w:rPr>
        <w:t xml:space="preserv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2. </w:t>
      </w:r>
      <w:proofErr w:type="gramStart"/>
      <w:r w:rsidRPr="005A736D">
        <w:rPr>
          <w:rFonts w:ascii="Times New Roman" w:hAnsi="Times New Roman" w:cs="Times New Roman"/>
          <w:sz w:val="24"/>
          <w:szCs w:val="24"/>
          <w:lang w:val="en-US"/>
        </w:rPr>
        <w:t>size</w:t>
      </w:r>
      <w:proofErr w:type="gramEnd"/>
      <w:r w:rsidRPr="005A736D">
        <w:rPr>
          <w:rFonts w:ascii="Times New Roman" w:hAnsi="Times New Roman" w:cs="Times New Roman"/>
          <w:sz w:val="24"/>
          <w:szCs w:val="24"/>
          <w:lang w:val="en-US"/>
        </w:rPr>
        <w:t xml:space="preserv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3. </w:t>
      </w:r>
      <w:proofErr w:type="gramStart"/>
      <w:r w:rsidRPr="005A736D">
        <w:rPr>
          <w:rFonts w:ascii="Times New Roman" w:hAnsi="Times New Roman" w:cs="Times New Roman"/>
          <w:sz w:val="24"/>
          <w:szCs w:val="24"/>
          <w:lang w:val="en-US"/>
        </w:rPr>
        <w:t>speed</w:t>
      </w:r>
      <w:proofErr w:type="gramEnd"/>
      <w:r w:rsidRPr="005A736D">
        <w:rPr>
          <w:rFonts w:ascii="Times New Roman" w:hAnsi="Times New Roman" w:cs="Times New Roman"/>
          <w:sz w:val="24"/>
          <w:szCs w:val="24"/>
          <w:lang w:val="en-US"/>
        </w:rPr>
        <w:t xml:space="preserve"> of execution</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4. </w:t>
      </w:r>
      <w:proofErr w:type="gramStart"/>
      <w:r w:rsidRPr="005A736D">
        <w:rPr>
          <w:rFonts w:ascii="Times New Roman" w:hAnsi="Times New Roman" w:cs="Times New Roman"/>
          <w:sz w:val="24"/>
          <w:szCs w:val="24"/>
          <w:lang w:val="en-US"/>
        </w:rPr>
        <w:t>costs</w:t>
      </w:r>
      <w:proofErr w:type="gramEnd"/>
      <w:r w:rsidRPr="005A736D">
        <w:rPr>
          <w:rFonts w:ascii="Times New Roman" w:hAnsi="Times New Roman" w:cs="Times New Roman"/>
          <w:sz w:val="24"/>
          <w:szCs w:val="24"/>
          <w:lang w:val="en-US"/>
        </w:rPr>
        <w:t xml:space="preserve">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5. </w:t>
      </w:r>
      <w:proofErr w:type="gramStart"/>
      <w:r w:rsidRPr="005A736D">
        <w:rPr>
          <w:rFonts w:ascii="Times New Roman" w:hAnsi="Times New Roman" w:cs="Times New Roman"/>
          <w:sz w:val="24"/>
          <w:szCs w:val="24"/>
          <w:lang w:val="en-US"/>
        </w:rPr>
        <w:t>likelihood</w:t>
      </w:r>
      <w:proofErr w:type="gramEnd"/>
      <w:r w:rsidRPr="005A736D">
        <w:rPr>
          <w:rFonts w:ascii="Times New Roman" w:hAnsi="Times New Roman" w:cs="Times New Roman"/>
          <w:sz w:val="24"/>
          <w:szCs w:val="24"/>
          <w:lang w:val="en-US"/>
        </w:rPr>
        <w:t xml:space="preserve"> of execution</w:t>
      </w:r>
    </w:p>
    <w:p w:rsidR="00D3193E" w:rsidRPr="005A736D" w:rsidRDefault="00D3193E" w:rsidP="00D3193E">
      <w:pPr>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However, for </w:t>
      </w:r>
      <w:r w:rsidRPr="005A736D">
        <w:rPr>
          <w:rFonts w:ascii="Times New Roman" w:hAnsi="Times New Roman" w:cs="Times New Roman"/>
          <w:sz w:val="24"/>
          <w:szCs w:val="24"/>
          <w:lang w:val="en-GB"/>
        </w:rPr>
        <w:t xml:space="preserve">equity derivatives not traded on exchange </w:t>
      </w:r>
      <w:r w:rsidRPr="005A736D">
        <w:rPr>
          <w:rFonts w:ascii="Times New Roman" w:hAnsi="Times New Roman" w:cs="Times New Roman"/>
          <w:sz w:val="24"/>
          <w:szCs w:val="24"/>
          <w:lang w:val="en-US"/>
        </w:rPr>
        <w:t xml:space="preserve">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1. </w:t>
      </w:r>
      <w:proofErr w:type="gramStart"/>
      <w:r w:rsidRPr="005A736D">
        <w:rPr>
          <w:rFonts w:ascii="Times New Roman" w:hAnsi="Times New Roman" w:cs="Times New Roman"/>
          <w:sz w:val="24"/>
          <w:szCs w:val="24"/>
          <w:lang w:val="en-US"/>
        </w:rPr>
        <w:t>price</w:t>
      </w:r>
      <w:proofErr w:type="gramEnd"/>
      <w:r w:rsidRPr="005A736D">
        <w:rPr>
          <w:rFonts w:ascii="Times New Roman" w:hAnsi="Times New Roman" w:cs="Times New Roman"/>
          <w:sz w:val="24"/>
          <w:szCs w:val="24"/>
          <w:lang w:val="en-US"/>
        </w:rPr>
        <w:t xml:space="preserv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2. </w:t>
      </w:r>
      <w:proofErr w:type="gramStart"/>
      <w:r w:rsidRPr="005A736D">
        <w:rPr>
          <w:rFonts w:ascii="Times New Roman" w:hAnsi="Times New Roman" w:cs="Times New Roman"/>
          <w:sz w:val="24"/>
          <w:szCs w:val="24"/>
          <w:lang w:val="en-US"/>
        </w:rPr>
        <w:t>likelihood</w:t>
      </w:r>
      <w:proofErr w:type="gramEnd"/>
      <w:r w:rsidRPr="005A736D">
        <w:rPr>
          <w:rFonts w:ascii="Times New Roman" w:hAnsi="Times New Roman" w:cs="Times New Roman"/>
          <w:sz w:val="24"/>
          <w:szCs w:val="24"/>
          <w:lang w:val="en-US"/>
        </w:rPr>
        <w:t xml:space="preserve"> of execution (this will include credit quality of a counterparty)</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3. </w:t>
      </w:r>
      <w:proofErr w:type="gramStart"/>
      <w:r w:rsidRPr="005A736D">
        <w:rPr>
          <w:rFonts w:ascii="Times New Roman" w:hAnsi="Times New Roman" w:cs="Times New Roman"/>
          <w:sz w:val="24"/>
          <w:szCs w:val="24"/>
          <w:lang w:val="en-US"/>
        </w:rPr>
        <w:t>costs</w:t>
      </w:r>
      <w:proofErr w:type="gramEnd"/>
      <w:r w:rsidRPr="005A736D">
        <w:rPr>
          <w:rFonts w:ascii="Times New Roman" w:hAnsi="Times New Roman" w:cs="Times New Roman"/>
          <w:sz w:val="24"/>
          <w:szCs w:val="24"/>
          <w:lang w:val="en-US"/>
        </w:rPr>
        <w:t xml:space="preserve">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4. </w:t>
      </w:r>
      <w:proofErr w:type="gramStart"/>
      <w:r w:rsidRPr="005A736D">
        <w:rPr>
          <w:rFonts w:ascii="Times New Roman" w:hAnsi="Times New Roman" w:cs="Times New Roman"/>
          <w:sz w:val="24"/>
          <w:szCs w:val="24"/>
          <w:lang w:val="en-US"/>
        </w:rPr>
        <w:t>size</w:t>
      </w:r>
      <w:proofErr w:type="gramEnd"/>
      <w:r w:rsidRPr="005A736D">
        <w:rPr>
          <w:rFonts w:ascii="Times New Roman" w:hAnsi="Times New Roman" w:cs="Times New Roman"/>
          <w:sz w:val="24"/>
          <w:szCs w:val="24"/>
          <w:lang w:val="en-US"/>
        </w:rPr>
        <w:t xml:space="preserv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5. </w:t>
      </w:r>
      <w:proofErr w:type="gramStart"/>
      <w:r w:rsidRPr="005A736D">
        <w:rPr>
          <w:rFonts w:ascii="Times New Roman" w:hAnsi="Times New Roman" w:cs="Times New Roman"/>
          <w:sz w:val="24"/>
          <w:szCs w:val="24"/>
          <w:lang w:val="en-US"/>
        </w:rPr>
        <w:t>speed</w:t>
      </w:r>
      <w:proofErr w:type="gramEnd"/>
      <w:r w:rsidRPr="005A736D">
        <w:rPr>
          <w:rFonts w:ascii="Times New Roman" w:hAnsi="Times New Roman" w:cs="Times New Roman"/>
          <w:sz w:val="24"/>
          <w:szCs w:val="24"/>
          <w:lang w:val="en-US"/>
        </w:rPr>
        <w:t xml:space="preserve"> of execution</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F64836">
        <w:rPr>
          <w:rFonts w:ascii="Calibri" w:eastAsia="Times New Roman" w:hAnsi="Calibri" w:cs="Times New Roman"/>
          <w:b/>
          <w:bCs/>
          <w:color w:val="000000"/>
          <w:sz w:val="20"/>
          <w:szCs w:val="20"/>
          <w:lang w:val="en-GB" w:eastAsia="en-GB"/>
        </w:rPr>
        <w:t>Top five venues</w:t>
      </w:r>
      <w:r w:rsidR="004F2351">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Pr>
          <w:rFonts w:ascii="Calibri" w:eastAsia="Times New Roman" w:hAnsi="Calibri" w:cs="Times New Roman"/>
          <w:b/>
          <w:bCs/>
          <w:color w:val="FF0000"/>
          <w:sz w:val="20"/>
          <w:szCs w:val="20"/>
          <w:lang w:val="en-GB" w:eastAsia="en-GB"/>
        </w:rPr>
        <w:t>Equity Derivatives</w:t>
      </w:r>
    </w:p>
    <w:tbl>
      <w:tblPr>
        <w:tblW w:w="14601" w:type="dxa"/>
        <w:tblLook w:val="04A0" w:firstRow="1" w:lastRow="0" w:firstColumn="1" w:lastColumn="0" w:noHBand="0" w:noVBand="1"/>
      </w:tblPr>
      <w:tblGrid>
        <w:gridCol w:w="3140"/>
        <w:gridCol w:w="2389"/>
        <w:gridCol w:w="2748"/>
        <w:gridCol w:w="2000"/>
        <w:gridCol w:w="2197"/>
        <w:gridCol w:w="2127"/>
      </w:tblGrid>
      <w:tr w:rsidR="00D3193E" w:rsidRPr="004F2351" w:rsidTr="00F84723">
        <w:trPr>
          <w:trHeight w:val="300"/>
        </w:trPr>
        <w:tc>
          <w:tcPr>
            <w:tcW w:w="8277" w:type="dxa"/>
            <w:gridSpan w:val="3"/>
            <w:tcBorders>
              <w:top w:val="nil"/>
              <w:left w:val="nil"/>
              <w:bottom w:val="nil"/>
              <w:right w:val="nil"/>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b/>
                <w:bCs/>
                <w:color w:val="000000"/>
                <w:lang w:val="en-GB" w:eastAsia="en-GB"/>
              </w:rPr>
            </w:pPr>
            <w:r w:rsidRPr="005A736D">
              <w:rPr>
                <w:rFonts w:ascii="Calibri" w:eastAsia="Times New Roman" w:hAnsi="Calibri" w:cs="Calibri"/>
                <w:b/>
                <w:bCs/>
                <w:color w:val="000000"/>
                <w:lang w:val="en-GB" w:eastAsia="en-GB"/>
              </w:rPr>
              <w:t>(i) Options and Futures admitted to trading on a trading venue</w:t>
            </w:r>
          </w:p>
        </w:tc>
        <w:tc>
          <w:tcPr>
            <w:tcW w:w="2000" w:type="dxa"/>
            <w:tcBorders>
              <w:top w:val="nil"/>
              <w:left w:val="nil"/>
              <w:bottom w:val="nil"/>
              <w:right w:val="nil"/>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b/>
                <w:bCs/>
                <w:color w:val="000000"/>
                <w:lang w:val="en-GB" w:eastAsia="en-GB"/>
              </w:rPr>
            </w:pPr>
          </w:p>
        </w:tc>
        <w:tc>
          <w:tcPr>
            <w:tcW w:w="2197" w:type="dxa"/>
            <w:tcBorders>
              <w:top w:val="nil"/>
              <w:left w:val="nil"/>
              <w:bottom w:val="nil"/>
              <w:right w:val="nil"/>
            </w:tcBorders>
            <w:shd w:val="clear" w:color="auto" w:fill="auto"/>
            <w:noWrap/>
            <w:vAlign w:val="bottom"/>
            <w:hideMark/>
          </w:tcPr>
          <w:p w:rsidR="00D3193E" w:rsidRPr="005A736D" w:rsidRDefault="00D3193E" w:rsidP="00F84723">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D3193E" w:rsidRPr="005A736D" w:rsidRDefault="00D3193E" w:rsidP="00F84723">
            <w:pPr>
              <w:spacing w:after="0" w:line="240" w:lineRule="auto"/>
              <w:rPr>
                <w:rFonts w:ascii="Times New Roman" w:eastAsia="Times New Roman" w:hAnsi="Times New Roman" w:cs="Times New Roman"/>
                <w:sz w:val="20"/>
                <w:szCs w:val="20"/>
                <w:lang w:val="en-GB" w:eastAsia="en-GB"/>
              </w:rPr>
            </w:pPr>
          </w:p>
        </w:tc>
      </w:tr>
      <w:tr w:rsidR="00D3193E" w:rsidRPr="005A736D" w:rsidTr="00F84723">
        <w:trPr>
          <w:trHeight w:val="315"/>
        </w:trPr>
        <w:tc>
          <w:tcPr>
            <w:tcW w:w="3140" w:type="dxa"/>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 – Retail clients </w:t>
            </w:r>
          </w:p>
        </w:tc>
        <w:tc>
          <w:tcPr>
            <w:tcW w:w="2389" w:type="dxa"/>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b/>
                <w:bCs/>
                <w:i/>
                <w:iCs/>
                <w:color w:val="2F75B5"/>
                <w:lang w:val="en-GB" w:eastAsia="en-GB"/>
              </w:rPr>
            </w:pPr>
          </w:p>
        </w:tc>
        <w:tc>
          <w:tcPr>
            <w:tcW w:w="2748" w:type="dxa"/>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rPr>
                <w:rFonts w:ascii="Times New Roman" w:eastAsia="Times New Roman" w:hAnsi="Times New Roman" w:cs="Times New Roman"/>
                <w:sz w:val="20"/>
                <w:szCs w:val="20"/>
                <w:lang w:val="en-GB" w:eastAsia="en-GB"/>
              </w:rPr>
            </w:pPr>
          </w:p>
        </w:tc>
        <w:tc>
          <w:tcPr>
            <w:tcW w:w="2000" w:type="dxa"/>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jc w:val="center"/>
              <w:rPr>
                <w:rFonts w:ascii="Times New Roman" w:eastAsia="Times New Roman" w:hAnsi="Times New Roman" w:cs="Times New Roman"/>
                <w:sz w:val="20"/>
                <w:szCs w:val="20"/>
                <w:lang w:val="en-GB" w:eastAsia="en-GB"/>
              </w:rPr>
            </w:pPr>
          </w:p>
        </w:tc>
        <w:tc>
          <w:tcPr>
            <w:tcW w:w="2197" w:type="dxa"/>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rPr>
                <w:rFonts w:ascii="Times New Roman" w:eastAsia="Times New Roman" w:hAnsi="Times New Roman" w:cs="Times New Roman"/>
                <w:sz w:val="20"/>
                <w:szCs w:val="20"/>
                <w:lang w:val="en-GB" w:eastAsia="en-GB"/>
              </w:rPr>
            </w:pPr>
          </w:p>
        </w:tc>
      </w:tr>
      <w:tr w:rsidR="00D3193E" w:rsidRPr="005A736D" w:rsidTr="00F84723">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3193E" w:rsidRPr="005A736D" w:rsidRDefault="00D3193E" w:rsidP="00F84723">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3193E" w:rsidRPr="005A736D" w:rsidTr="00F84723">
        <w:trPr>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38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Reportable name</w:t>
            </w:r>
          </w:p>
        </w:tc>
        <w:tc>
          <w:tcPr>
            <w:tcW w:w="27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D3193E" w:rsidRPr="005A736D" w:rsidTr="00F84723">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1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r>
    </w:tbl>
    <w:p w:rsidR="00D3193E" w:rsidRDefault="00D3193E" w:rsidP="00D3193E">
      <w:r w:rsidRPr="005A736D">
        <w:br w:type="page"/>
      </w:r>
    </w:p>
    <w:p w:rsidR="00D3193E" w:rsidRPr="005A736D" w:rsidRDefault="00D3193E" w:rsidP="00D3193E"/>
    <w:tbl>
      <w:tblPr>
        <w:tblW w:w="14601" w:type="dxa"/>
        <w:tblLook w:val="04A0" w:firstRow="1" w:lastRow="0" w:firstColumn="1" w:lastColumn="0" w:noHBand="0" w:noVBand="1"/>
      </w:tblPr>
      <w:tblGrid>
        <w:gridCol w:w="10"/>
        <w:gridCol w:w="3140"/>
        <w:gridCol w:w="2379"/>
        <w:gridCol w:w="10"/>
        <w:gridCol w:w="2738"/>
        <w:gridCol w:w="2000"/>
        <w:gridCol w:w="2197"/>
        <w:gridCol w:w="2127"/>
      </w:tblGrid>
      <w:tr w:rsidR="00D3193E" w:rsidRPr="005A736D" w:rsidTr="00F84723">
        <w:trPr>
          <w:gridAfter w:val="4"/>
          <w:wAfter w:w="9062" w:type="dxa"/>
          <w:trHeight w:val="315"/>
        </w:trPr>
        <w:tc>
          <w:tcPr>
            <w:tcW w:w="5539" w:type="dxa"/>
            <w:gridSpan w:val="4"/>
            <w:tcBorders>
              <w:top w:val="nil"/>
              <w:left w:val="nil"/>
              <w:bottom w:val="single" w:sz="2" w:space="0" w:color="auto"/>
              <w:right w:val="nil"/>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II – Professional clients </w:t>
            </w:r>
          </w:p>
        </w:tc>
      </w:tr>
      <w:tr w:rsidR="00D3193E" w:rsidRPr="005A736D" w:rsidTr="00F84723">
        <w:trPr>
          <w:gridBefore w:val="1"/>
          <w:wBefore w:w="10"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37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3193E" w:rsidRPr="005A736D" w:rsidRDefault="00D3193E" w:rsidP="00F84723">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3193E" w:rsidRPr="005A736D" w:rsidTr="00F84723">
        <w:trPr>
          <w:gridBefore w:val="1"/>
          <w:wBefore w:w="10" w:type="dxa"/>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Reportable name</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F84723">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D3193E" w:rsidRPr="005A736D" w:rsidTr="00F84723">
        <w:trPr>
          <w:gridBefore w:val="1"/>
          <w:wBefore w:w="10"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000000"/>
                <w:lang w:val="en-GB" w:eastAsia="en-GB"/>
              </w:rPr>
            </w:pPr>
            <w:proofErr w:type="spellStart"/>
            <w:r w:rsidRPr="005A736D">
              <w:rPr>
                <w:rFonts w:ascii="Calibri" w:eastAsia="Times New Roman" w:hAnsi="Calibri" w:cs="Calibri"/>
                <w:color w:val="000000"/>
                <w:lang w:val="en-GB" w:eastAsia="en-GB"/>
              </w:rPr>
              <w:t>Sova</w:t>
            </w:r>
            <w:proofErr w:type="spellEnd"/>
            <w:r w:rsidRPr="005A736D">
              <w:rPr>
                <w:rFonts w:ascii="Calibri" w:eastAsia="Times New Roman" w:hAnsi="Calibri" w:cs="Calibri"/>
                <w:color w:val="000000"/>
                <w:lang w:val="en-GB" w:eastAsia="en-GB"/>
              </w:rPr>
              <w:t xml:space="preserve"> Capital Limited</w:t>
            </w:r>
          </w:p>
        </w:tc>
        <w:tc>
          <w:tcPr>
            <w:tcW w:w="237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000000"/>
                <w:lang w:val="en-GB" w:eastAsia="en-GB"/>
              </w:rPr>
            </w:pPr>
            <w:proofErr w:type="spellStart"/>
            <w:r w:rsidRPr="005A736D">
              <w:rPr>
                <w:rFonts w:ascii="Calibri" w:eastAsia="Times New Roman" w:hAnsi="Calibri" w:cs="Calibri"/>
                <w:color w:val="000000"/>
                <w:lang w:val="en-GB" w:eastAsia="en-GB"/>
              </w:rPr>
              <w:t>Sova</w:t>
            </w:r>
            <w:proofErr w:type="spellEnd"/>
            <w:r w:rsidRPr="005A736D">
              <w:rPr>
                <w:rFonts w:ascii="Calibri" w:eastAsia="Times New Roman" w:hAnsi="Calibri" w:cs="Calibri"/>
                <w:color w:val="000000"/>
                <w:lang w:val="en-GB" w:eastAsia="en-GB"/>
              </w:rPr>
              <w:t xml:space="preserve"> Capital Limited</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rPr>
                <w:rFonts w:ascii="Calibri" w:eastAsia="Times New Roman" w:hAnsi="Calibri" w:cs="Calibri"/>
                <w:color w:val="000000"/>
                <w:lang w:val="en-GB" w:eastAsia="en-GB"/>
              </w:rPr>
            </w:pPr>
            <w:r w:rsidRPr="005A736D">
              <w:rPr>
                <w:rFonts w:ascii="Calibri" w:eastAsia="Times New Roman" w:hAnsi="Calibri" w:cs="Calibri"/>
                <w:color w:val="000000"/>
                <w:lang w:val="en-GB" w:eastAsia="en-GB"/>
              </w:rPr>
              <w:t>213800T9OJMZA69QDM04</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sidRPr="005A736D">
              <w:rPr>
                <w:rFonts w:ascii="Calibri" w:eastAsia="Times New Roman" w:hAnsi="Calibri" w:cs="Calibri"/>
                <w:color w:val="000000"/>
                <w:lang w:val="en-GB" w:eastAsia="en-GB"/>
              </w:rPr>
              <w:t>100,0000%</w:t>
            </w:r>
          </w:p>
        </w:tc>
        <w:tc>
          <w:tcPr>
            <w:tcW w:w="21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sidRPr="005A736D">
              <w:rPr>
                <w:rFonts w:ascii="Calibri" w:eastAsia="Times New Roman" w:hAnsi="Calibri" w:cs="Calibri"/>
                <w:color w:val="000000"/>
                <w:lang w:val="en-GB" w:eastAsia="en-GB"/>
              </w:rPr>
              <w:t>100,0000%</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F84723">
            <w:pPr>
              <w:spacing w:after="0" w:line="240" w:lineRule="auto"/>
              <w:jc w:val="right"/>
              <w:rPr>
                <w:rFonts w:ascii="Calibri" w:eastAsia="Times New Roman" w:hAnsi="Calibri" w:cs="Calibri"/>
                <w:color w:val="000000"/>
                <w:lang w:val="en-GB" w:eastAsia="en-GB"/>
              </w:rPr>
            </w:pPr>
            <w:r w:rsidRPr="005A736D">
              <w:rPr>
                <w:rFonts w:ascii="Calibri" w:eastAsia="Times New Roman" w:hAnsi="Calibri" w:cs="Calibri"/>
                <w:color w:val="000000"/>
                <w:lang w:val="en-GB" w:eastAsia="en-GB"/>
              </w:rPr>
              <w:t>100,0000%</w:t>
            </w:r>
          </w:p>
        </w:tc>
      </w:tr>
    </w:tbl>
    <w:p w:rsidR="00DD66B3" w:rsidRPr="0084197F" w:rsidRDefault="00DD66B3" w:rsidP="00DD66B3">
      <w:pPr>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br w:type="page"/>
      </w:r>
    </w:p>
    <w:p w:rsidR="009C1A3C" w:rsidRDefault="009C1A3C"/>
    <w:tbl>
      <w:tblPr>
        <w:tblW w:w="31680" w:type="dxa"/>
        <w:tblLook w:val="04A0" w:firstRow="1" w:lastRow="0" w:firstColumn="1" w:lastColumn="0" w:noHBand="0" w:noVBand="1"/>
      </w:tblPr>
      <w:tblGrid>
        <w:gridCol w:w="3611"/>
        <w:gridCol w:w="3026"/>
        <w:gridCol w:w="2435"/>
        <w:gridCol w:w="2694"/>
        <w:gridCol w:w="2976"/>
        <w:gridCol w:w="792"/>
        <w:gridCol w:w="9731"/>
        <w:gridCol w:w="2229"/>
        <w:gridCol w:w="216"/>
        <w:gridCol w:w="2226"/>
        <w:gridCol w:w="216"/>
        <w:gridCol w:w="1400"/>
        <w:gridCol w:w="128"/>
      </w:tblGrid>
      <w:tr w:rsidR="005A736D" w:rsidRPr="005A736D"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9C1A3C" w:rsidRPr="009C1A3C" w:rsidRDefault="009C1A3C" w:rsidP="009C1A3C">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t>Summary Analysis. Other Instruments  - Collective Investment Vehicles</w:t>
            </w:r>
          </w:p>
          <w:p w:rsidR="009C1A3C" w:rsidRPr="009C1A3C" w:rsidRDefault="009C1A3C" w:rsidP="009C1A3C">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 xml:space="preserve">2. </w:t>
            </w:r>
            <w:proofErr w:type="gramStart"/>
            <w:r w:rsidRPr="009C1A3C">
              <w:rPr>
                <w:rFonts w:ascii="Times New Roman" w:hAnsi="Times New Roman" w:cs="Times New Roman"/>
                <w:sz w:val="24"/>
                <w:szCs w:val="24"/>
                <w:lang w:val="en-US"/>
              </w:rPr>
              <w:t>likelihood</w:t>
            </w:r>
            <w:proofErr w:type="gramEnd"/>
            <w:r w:rsidRPr="009C1A3C">
              <w:rPr>
                <w:rFonts w:ascii="Times New Roman" w:hAnsi="Times New Roman" w:cs="Times New Roman"/>
                <w:sz w:val="24"/>
                <w:szCs w:val="24"/>
                <w:lang w:val="en-US"/>
              </w:rPr>
              <w:t xml:space="preserve"> of execution (this will include quality of the fund (risk vs return), its underlying assets and management, AUM, etc.)</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4F2351" w:rsidTr="005A736D">
        <w:trPr>
          <w:trHeight w:val="315"/>
        </w:trPr>
        <w:tc>
          <w:tcPr>
            <w:tcW w:w="27710" w:type="dxa"/>
            <w:gridSpan w:val="9"/>
            <w:tcBorders>
              <w:top w:val="nil"/>
              <w:left w:val="nil"/>
              <w:bottom w:val="nil"/>
              <w:right w:val="nil"/>
            </w:tcBorders>
            <w:shd w:val="clear" w:color="auto" w:fill="auto"/>
            <w:noWrap/>
            <w:vAlign w:val="bottom"/>
            <w:hideMark/>
          </w:tcPr>
          <w:p w:rsidR="0046599B" w:rsidRPr="00F64836" w:rsidRDefault="0046599B" w:rsidP="004F2351">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r w:rsidR="00DD66B3" w:rsidRPr="00F64836">
              <w:rPr>
                <w:rFonts w:ascii="Calibri" w:eastAsia="Times New Roman" w:hAnsi="Calibri" w:cs="Times New Roman"/>
                <w:b/>
                <w:bCs/>
                <w:color w:val="000000"/>
                <w:sz w:val="20"/>
                <w:szCs w:val="20"/>
                <w:lang w:val="en-GB" w:eastAsia="en-GB"/>
              </w:rPr>
              <w:t>venues</w:t>
            </w:r>
            <w:bookmarkStart w:id="0" w:name="_GoBack"/>
            <w:bookmarkEnd w:id="0"/>
            <w:r w:rsidR="00DD66B3">
              <w:rPr>
                <w:rFonts w:ascii="Calibri" w:eastAsia="Times New Roman" w:hAnsi="Calibri" w:cs="Times New Roman"/>
                <w:b/>
                <w:bCs/>
                <w:color w:val="000000"/>
                <w:sz w:val="20"/>
                <w:szCs w:val="20"/>
                <w:lang w:val="en-GB" w:eastAsia="en-GB"/>
              </w:rPr>
              <w:t>)</w:t>
            </w:r>
            <w:r w:rsidR="00DD66B3" w:rsidRPr="00F64836">
              <w:rPr>
                <w:rFonts w:ascii="Calibri" w:eastAsia="Times New Roman" w:hAnsi="Calibri" w:cs="Times New Roman"/>
                <w:b/>
                <w:bCs/>
                <w:color w:val="000000"/>
                <w:sz w:val="20"/>
                <w:szCs w:val="20"/>
                <w:lang w:val="en-GB" w:eastAsia="en-GB"/>
              </w:rPr>
              <w:t xml:space="preserve"> </w:t>
            </w:r>
            <w:r w:rsidR="009C1A3C">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Other instruments (Collective investment Vehicles)</w:t>
            </w: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528"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9C1A3C">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5A736D" w:rsidRPr="00F64836" w:rsidTr="009C1A3C">
        <w:trPr>
          <w:gridAfter w:val="8"/>
          <w:wAfter w:w="16938" w:type="dxa"/>
          <w:trHeight w:val="453"/>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ATONLINE LIMITED</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213800PZWYFKIOAGQY35</w:t>
            </w:r>
          </w:p>
        </w:tc>
        <w:tc>
          <w:tcPr>
            <w:tcW w:w="2435"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54,5623%</w:t>
            </w:r>
          </w:p>
        </w:tc>
        <w:tc>
          <w:tcPr>
            <w:tcW w:w="2694"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11,7647%</w:t>
            </w:r>
          </w:p>
        </w:tc>
        <w:tc>
          <w:tcPr>
            <w:tcW w:w="2976" w:type="dxa"/>
            <w:tcBorders>
              <w:top w:val="nil"/>
              <w:left w:val="nil"/>
              <w:bottom w:val="single" w:sz="4" w:space="0" w:color="auto"/>
              <w:right w:val="single" w:sz="4" w:space="0" w:color="auto"/>
            </w:tcBorders>
            <w:shd w:val="clear" w:color="auto" w:fill="auto"/>
            <w:noWrap/>
            <w:vAlign w:val="bottom"/>
            <w:hideMark/>
          </w:tcPr>
          <w:p w:rsidR="0046599B" w:rsidRPr="00F64836" w:rsidRDefault="009C1A3C" w:rsidP="009C1A3C">
            <w:pPr>
              <w:tabs>
                <w:tab w:val="left" w:pos="1716"/>
              </w:tabs>
              <w:spacing w:after="0" w:line="240" w:lineRule="auto"/>
              <w:ind w:right="212"/>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 </w:t>
            </w:r>
            <w:r w:rsidR="004E4438" w:rsidRPr="00F64836">
              <w:rPr>
                <w:rFonts w:ascii="Calibri" w:eastAsia="Times New Roman" w:hAnsi="Calibri" w:cs="Times New Roman"/>
                <w:color w:val="000000"/>
                <w:sz w:val="20"/>
                <w:szCs w:val="20"/>
                <w:lang w:eastAsia="en-GB"/>
              </w:rPr>
              <w:t>100</w:t>
            </w:r>
            <w:r w:rsidR="004E4438" w:rsidRPr="00F64836">
              <w:rPr>
                <w:rFonts w:ascii="Calibri" w:eastAsia="Times New Roman" w:hAnsi="Calibri" w:cs="Times New Roman"/>
                <w:color w:val="000000"/>
                <w:sz w:val="20"/>
                <w:szCs w:val="20"/>
                <w:lang w:val="en-GB" w:eastAsia="en-GB"/>
              </w:rPr>
              <w:t>,0000%</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BrokerCreditService</w:t>
            </w:r>
            <w:proofErr w:type="spellEnd"/>
            <w:r w:rsidRPr="00F64836">
              <w:rPr>
                <w:rFonts w:ascii="Calibri" w:eastAsia="Times New Roman" w:hAnsi="Calibri" w:cs="Times New Roman"/>
                <w:color w:val="000000"/>
                <w:sz w:val="20"/>
                <w:szCs w:val="20"/>
                <w:lang w:val="en-GB" w:eastAsia="en-GB"/>
              </w:rPr>
              <w:t xml:space="preserve"> (Cyprus) Limited</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5493008C22FNI0QEEF10</w:t>
            </w:r>
          </w:p>
        </w:tc>
        <w:tc>
          <w:tcPr>
            <w:tcW w:w="2435"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33,7353%</w:t>
            </w:r>
          </w:p>
        </w:tc>
        <w:tc>
          <w:tcPr>
            <w:tcW w:w="2694"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23,5294%</w:t>
            </w:r>
          </w:p>
        </w:tc>
        <w:tc>
          <w:tcPr>
            <w:tcW w:w="2976"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9C1A3C">
            <w:pPr>
              <w:tabs>
                <w:tab w:val="left" w:pos="1716"/>
              </w:tabs>
              <w:spacing w:after="0" w:line="240" w:lineRule="auto"/>
              <w:ind w:right="212"/>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«IC VELES Capital» LLC</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253400GHQM8WGX9UET22</w:t>
            </w:r>
          </w:p>
        </w:tc>
        <w:tc>
          <w:tcPr>
            <w:tcW w:w="2435"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7,7669%</w:t>
            </w:r>
          </w:p>
        </w:tc>
        <w:tc>
          <w:tcPr>
            <w:tcW w:w="2694"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23,5294%</w:t>
            </w:r>
          </w:p>
        </w:tc>
        <w:tc>
          <w:tcPr>
            <w:tcW w:w="2976"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9C1A3C">
            <w:pPr>
              <w:tabs>
                <w:tab w:val="left" w:pos="1716"/>
              </w:tabs>
              <w:spacing w:after="0" w:line="240" w:lineRule="auto"/>
              <w:ind w:right="212"/>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Tullett</w:t>
            </w:r>
            <w:proofErr w:type="spellEnd"/>
            <w:r w:rsidRPr="00F64836">
              <w:rPr>
                <w:rFonts w:ascii="Calibri" w:eastAsia="Times New Roman" w:hAnsi="Calibri" w:cs="Times New Roman"/>
                <w:color w:val="000000"/>
                <w:sz w:val="20"/>
                <w:szCs w:val="20"/>
                <w:lang w:val="en-GB" w:eastAsia="en-GB"/>
              </w:rPr>
              <w:t xml:space="preserve"> </w:t>
            </w:r>
            <w:proofErr w:type="spellStart"/>
            <w:r w:rsidRPr="00F64836">
              <w:rPr>
                <w:rFonts w:ascii="Calibri" w:eastAsia="Times New Roman" w:hAnsi="Calibri" w:cs="Times New Roman"/>
                <w:color w:val="000000"/>
                <w:sz w:val="20"/>
                <w:szCs w:val="20"/>
                <w:lang w:val="en-GB" w:eastAsia="en-GB"/>
              </w:rPr>
              <w:t>Prebon</w:t>
            </w:r>
            <w:proofErr w:type="spellEnd"/>
            <w:r w:rsidRPr="00F64836">
              <w:rPr>
                <w:rFonts w:ascii="Calibri" w:eastAsia="Times New Roman" w:hAnsi="Calibri" w:cs="Times New Roman"/>
                <w:color w:val="000000"/>
                <w:sz w:val="20"/>
                <w:szCs w:val="20"/>
                <w:lang w:val="en-GB" w:eastAsia="en-GB"/>
              </w:rPr>
              <w:t xml:space="preserve"> (Securities) Limited</w:t>
            </w:r>
          </w:p>
        </w:tc>
        <w:tc>
          <w:tcPr>
            <w:tcW w:w="3026"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549300BMVW85YF9FGN67</w:t>
            </w:r>
          </w:p>
        </w:tc>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3,9283%</w:t>
            </w:r>
          </w:p>
        </w:tc>
        <w:tc>
          <w:tcPr>
            <w:tcW w:w="2694"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5,8824%</w:t>
            </w:r>
          </w:p>
        </w:tc>
        <w:tc>
          <w:tcPr>
            <w:tcW w:w="2976"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9C1A3C">
            <w:pPr>
              <w:spacing w:after="0" w:line="240" w:lineRule="auto"/>
              <w:ind w:right="212"/>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000000"/>
                <w:sz w:val="20"/>
                <w:szCs w:val="20"/>
                <w:lang w:val="en-GB" w:eastAsia="en-GB"/>
              </w:rPr>
            </w:pPr>
            <w:proofErr w:type="spellStart"/>
            <w:r w:rsidRPr="00F64836">
              <w:rPr>
                <w:rFonts w:ascii="Calibri" w:eastAsia="Times New Roman" w:hAnsi="Calibri" w:cs="Times New Roman"/>
                <w:color w:val="000000"/>
                <w:sz w:val="20"/>
                <w:szCs w:val="20"/>
                <w:lang w:val="en-GB" w:eastAsia="en-GB"/>
              </w:rPr>
              <w:t>Sova</w:t>
            </w:r>
            <w:proofErr w:type="spellEnd"/>
            <w:r w:rsidRPr="00F64836">
              <w:rPr>
                <w:rFonts w:ascii="Calibri" w:eastAsia="Times New Roman" w:hAnsi="Calibri" w:cs="Times New Roman"/>
                <w:color w:val="000000"/>
                <w:sz w:val="20"/>
                <w:szCs w:val="20"/>
                <w:lang w:val="en-GB" w:eastAsia="en-GB"/>
              </w:rPr>
              <w:t xml:space="preserve"> Capital Limited</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213800T9OJMZA69QDM04</w:t>
            </w:r>
          </w:p>
        </w:tc>
        <w:tc>
          <w:tcPr>
            <w:tcW w:w="2435"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0,0071%</w:t>
            </w:r>
          </w:p>
        </w:tc>
        <w:tc>
          <w:tcPr>
            <w:tcW w:w="2694" w:type="dxa"/>
            <w:tcBorders>
              <w:top w:val="nil"/>
              <w:left w:val="nil"/>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35,2941%</w:t>
            </w:r>
          </w:p>
        </w:tc>
        <w:tc>
          <w:tcPr>
            <w:tcW w:w="2976" w:type="dxa"/>
            <w:tcBorders>
              <w:top w:val="nil"/>
              <w:left w:val="nil"/>
              <w:bottom w:val="single" w:sz="4" w:space="0" w:color="auto"/>
              <w:right w:val="single" w:sz="4" w:space="0" w:color="auto"/>
            </w:tcBorders>
            <w:shd w:val="clear" w:color="auto" w:fill="auto"/>
            <w:noWrap/>
            <w:vAlign w:val="bottom"/>
            <w:hideMark/>
          </w:tcPr>
          <w:p w:rsidR="0046599B" w:rsidRPr="00F64836" w:rsidRDefault="004E4438" w:rsidP="009C1A3C">
            <w:pPr>
              <w:spacing w:after="0" w:line="240" w:lineRule="auto"/>
              <w:ind w:right="212"/>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eastAsia="en-GB"/>
              </w:rPr>
              <w:t>100</w:t>
            </w:r>
            <w:r w:rsidRPr="00F64836">
              <w:rPr>
                <w:rFonts w:ascii="Calibri" w:eastAsia="Times New Roman" w:hAnsi="Calibri" w:cs="Times New Roman"/>
                <w:color w:val="000000"/>
                <w:sz w:val="20"/>
                <w:szCs w:val="20"/>
                <w:lang w:val="en-GB" w:eastAsia="en-GB"/>
              </w:rPr>
              <w:t>,0000%</w:t>
            </w:r>
          </w:p>
        </w:tc>
      </w:tr>
    </w:tbl>
    <w:p w:rsidR="0046599B" w:rsidRPr="00F64836" w:rsidRDefault="0046599B">
      <w:pPr>
        <w:rPr>
          <w:sz w:val="20"/>
          <w:szCs w:val="20"/>
        </w:rPr>
      </w:pPr>
    </w:p>
    <w:sectPr w:rsidR="0046599B" w:rsidRPr="00F64836" w:rsidSect="00F64836">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D5" w:rsidRDefault="006941D5" w:rsidP="00F64836">
      <w:pPr>
        <w:spacing w:after="0" w:line="240" w:lineRule="auto"/>
      </w:pPr>
      <w:r>
        <w:separator/>
      </w:r>
    </w:p>
  </w:endnote>
  <w:endnote w:type="continuationSeparator" w:id="0">
    <w:p w:rsidR="006941D5" w:rsidRDefault="006941D5" w:rsidP="00F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D5" w:rsidRDefault="006941D5" w:rsidP="00F64836">
      <w:pPr>
        <w:spacing w:after="0" w:line="240" w:lineRule="auto"/>
      </w:pPr>
      <w:r>
        <w:separator/>
      </w:r>
    </w:p>
  </w:footnote>
  <w:footnote w:type="continuationSeparator" w:id="0">
    <w:p w:rsidR="006941D5" w:rsidRDefault="006941D5" w:rsidP="00F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6D" w:rsidRPr="001B6501" w:rsidRDefault="005A736D" w:rsidP="00F64836">
    <w:pPr>
      <w:pStyle w:val="Header"/>
      <w:jc w:val="right"/>
      <w:rPr>
        <w:sz w:val="36"/>
        <w:szCs w:val="36"/>
        <w:lang w:val="en-US"/>
      </w:rPr>
    </w:pPr>
    <w:r w:rsidRPr="001B6501">
      <w:rPr>
        <w:sz w:val="36"/>
        <w:szCs w:val="36"/>
        <w:lang w:val="en-US"/>
      </w:rPr>
      <w:t>Veles International Limited</w:t>
    </w:r>
  </w:p>
  <w:p w:rsidR="005A736D" w:rsidRDefault="005A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2D76DF"/>
    <w:rsid w:val="003D3557"/>
    <w:rsid w:val="003D74B4"/>
    <w:rsid w:val="0046599B"/>
    <w:rsid w:val="004E4438"/>
    <w:rsid w:val="004F2351"/>
    <w:rsid w:val="00522A20"/>
    <w:rsid w:val="005A736D"/>
    <w:rsid w:val="006941D5"/>
    <w:rsid w:val="006B20D0"/>
    <w:rsid w:val="006D668F"/>
    <w:rsid w:val="00712CA0"/>
    <w:rsid w:val="00821BCB"/>
    <w:rsid w:val="00894EC9"/>
    <w:rsid w:val="008C56EE"/>
    <w:rsid w:val="008D234C"/>
    <w:rsid w:val="009C1A3C"/>
    <w:rsid w:val="00A13889"/>
    <w:rsid w:val="00AB11C4"/>
    <w:rsid w:val="00AC131A"/>
    <w:rsid w:val="00AF1BB5"/>
    <w:rsid w:val="00B6508B"/>
    <w:rsid w:val="00B802F9"/>
    <w:rsid w:val="00D3193E"/>
    <w:rsid w:val="00DD66B3"/>
    <w:rsid w:val="00E8394A"/>
    <w:rsid w:val="00EF6BFE"/>
    <w:rsid w:val="00F6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F45F"/>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F648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4836"/>
  </w:style>
  <w:style w:type="paragraph" w:styleId="Footer">
    <w:name w:val="footer"/>
    <w:basedOn w:val="Normal"/>
    <w:link w:val="FooterChar"/>
    <w:uiPriority w:val="99"/>
    <w:unhideWhenUsed/>
    <w:rsid w:val="00F648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6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es-international.com/en/Services/Regulations" TargetMode="External"/><Relationship Id="rId3" Type="http://schemas.openxmlformats.org/officeDocument/2006/relationships/settings" Target="settings.xml"/><Relationship Id="rId7" Type="http://schemas.openxmlformats.org/officeDocument/2006/relationships/hyperlink" Target="http://veles-international.com/en/Services/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2434</Words>
  <Characters>13874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9</cp:revision>
  <dcterms:created xsi:type="dcterms:W3CDTF">2018-12-28T13:16:00Z</dcterms:created>
  <dcterms:modified xsi:type="dcterms:W3CDTF">2019-01-09T15:34:00Z</dcterms:modified>
</cp:coreProperties>
</file>